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0004" w14:textId="25F9DC4B" w:rsidR="00EF0DF0" w:rsidRDefault="005F3798" w:rsidP="00EF0DF0">
      <w:pPr>
        <w:jc w:val="center"/>
        <w:rPr>
          <w:rFonts w:ascii="ＭＳ ゴシック" w:eastAsia="ＭＳ ゴシック" w:hAnsi="ＭＳ ゴシック"/>
          <w:sz w:val="24"/>
        </w:rPr>
      </w:pPr>
      <w:r w:rsidRPr="00E4160B">
        <w:rPr>
          <w:rFonts w:asciiTheme="majorEastAsia" w:eastAsiaTheme="majorEastAsia" w:hAnsiTheme="majorEastAsia" w:hint="eastAsia"/>
          <w:b/>
          <w:noProof/>
          <w:kern w:val="0"/>
          <w:sz w:val="22"/>
        </w:rPr>
        <mc:AlternateContent>
          <mc:Choice Requires="wps">
            <w:drawing>
              <wp:anchor distT="0" distB="0" distL="114300" distR="114300" simplePos="0" relativeHeight="251661312" behindDoc="0" locked="0" layoutInCell="1" allowOverlap="1" wp14:anchorId="7359CA6A" wp14:editId="56B749BB">
                <wp:simplePos x="0" y="0"/>
                <wp:positionH relativeFrom="column">
                  <wp:posOffset>4904509</wp:posOffset>
                </wp:positionH>
                <wp:positionV relativeFrom="paragraph">
                  <wp:posOffset>-498764</wp:posOffset>
                </wp:positionV>
                <wp:extent cx="10763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ysClr val="window" lastClr="FFFFFF"/>
                        </a:solidFill>
                        <a:ln w="6350">
                          <a:solidFill>
                            <a:schemeClr val="tx1"/>
                          </a:solidFill>
                        </a:ln>
                        <a:effectLst/>
                      </wps:spPr>
                      <wps:txbx>
                        <w:txbxContent>
                          <w:p w14:paraId="273C1384" w14:textId="530C9F1C" w:rsidR="005F3798" w:rsidRPr="0012314D" w:rsidRDefault="00226C07" w:rsidP="005F3798">
                            <w:pPr>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9CA6A" id="_x0000_t202" coordsize="21600,21600" o:spt="202" path="m,l,21600r21600,l21600,xe">
                <v:stroke joinstyle="miter"/>
                <v:path gradientshapeok="t" o:connecttype="rect"/>
              </v:shapetype>
              <v:shape id="テキスト ボックス 2" o:spid="_x0000_s1026" type="#_x0000_t202" style="position:absolute;left:0;text-align:left;margin-left:386.2pt;margin-top:-39.25pt;width:8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QegIAANMEAAAOAAAAZHJzL2Uyb0RvYy54bWysVM2O2jAQvlfqO1i+l/C/LSKsKCuqSmh3&#10;Jbbas3EciOR4XNuQ0CNIVR+ir1D13OfJi3TsBJbd9lSVg5nxjOfnm28yvi5zSXbC2AxUTDutNiVC&#10;cUgytY7pp4f5m7eUWMdUwiQoEdO9sPR68vrVuNAj0YUNyEQYgkGUHRU6phvn9CiKLN+InNkWaKHQ&#10;mILJmUPVrKPEsAKj5zLqttvDqACTaANcWIu3N7WRTkL8NBXc3aWpFY7ImGJtLpwmnCt/RpMxG60N&#10;05uMN2Wwf6giZ5nCpOdQN8wxsjXZH6HyjBuwkLoWhzyCNM24CD1gN532i26WG6ZF6AXBsfoMk/1/&#10;Yfnt7t6QLIlplxLFchxRdfxaHX5Uh1/V8Rupjt+r47E6/ESddD1chbYjfLXU+M6V76HEsZ/uLV56&#10;FMrU5P4f+yNoR+D3Z7BF6Qj3j9pXw153QAlHW6/T9zKGj55ea2PdBwE58UJMDQ4zYMx2C+tq15OL&#10;T2ZBZsk8kzIoezuThuwYzh3pkkBBiWTW4WVM5+HXZHv2TCpSxHTYG7RDpme2wElxjurK0DbWe+GF&#10;mlQ+vwjca+r0kNXQeMmVq7LBcQXJHmE0UPPSaj7PsNcFFnrPDBIRkcPlcnd4pBKwNGgkSjZgvvzt&#10;3vsjP9BKSYHEjqn9vGVGYP8fFTLnXaff95sQlP7gqouKubSsLi1qm88AMezgGmseRO/v5ElMDeSP&#10;uINTnxVNTHHMHVPuzEmZuXrhcIu5mE6DG7JfM7dQS819cA+Zn+VD+ciMbgbukCq3cFoCNnox99rX&#10;v1Qw3TpIs0AKD3GNK5LJK7g5gVbNlvvVvNSD19O3aPIbAAD//wMAUEsDBBQABgAIAAAAIQB2v5jD&#10;4QAAAAsBAAAPAAAAZHJzL2Rvd25yZXYueG1sTI/BToQwEIbvJr5DMybedgsEZWEpm43GhJsuarLH&#10;Lh0BpVPSdhd8e+tJjzPz5Z/vL3eLHtkFrRsMCYjXETCk1qiBOgFvr0+rDTDnJSk5GkIB3+hgV11f&#10;lbJQZqYDXhrfsRBCrpACeu+ngnPX9qilW5sJKdw+jNXSh9F2XFk5h3A98iSK7rmWA4UPvZzwocf2&#10;qzlrAe/mGKdtvdh6bj5fnhufPdZ7K8TtzbLfAvO4+D8YfvWDOlTB6WTOpBwbBWRZkgZUwCrb3AEL&#10;RJ7GObBT2CR5BLwq+f8O1Q8AAAD//wMAUEsBAi0AFAAGAAgAAAAhALaDOJL+AAAA4QEAABMAAAAA&#10;AAAAAAAAAAAAAAAAAFtDb250ZW50X1R5cGVzXS54bWxQSwECLQAUAAYACAAAACEAOP0h/9YAAACU&#10;AQAACwAAAAAAAAAAAAAAAAAvAQAAX3JlbHMvLnJlbHNQSwECLQAUAAYACAAAACEA/hLj0HoCAADT&#10;BAAADgAAAAAAAAAAAAAAAAAuAgAAZHJzL2Uyb0RvYy54bWxQSwECLQAUAAYACAAAACEAdr+Yw+EA&#10;AAALAQAADwAAAAAAAAAAAAAAAADUBAAAZHJzL2Rvd25yZXYueG1sUEsFBgAAAAAEAAQA8wAAAOIF&#10;AAAAAA==&#10;" fillcolor="window" strokecolor="black [3213]" strokeweight=".5pt">
                <v:textbox>
                  <w:txbxContent>
                    <w:p w14:paraId="273C1384" w14:textId="530C9F1C" w:rsidR="005F3798" w:rsidRPr="0012314D" w:rsidRDefault="00226C07" w:rsidP="005F3798">
                      <w:pPr>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資料４</w:t>
                      </w:r>
                      <w:bookmarkStart w:id="1" w:name="_GoBack"/>
                      <w:bookmarkEnd w:id="1"/>
                    </w:p>
                  </w:txbxContent>
                </v:textbox>
              </v:shape>
            </w:pict>
          </mc:Fallback>
        </mc:AlternateContent>
      </w:r>
      <w:r w:rsidR="00E61E8E" w:rsidRPr="005F31CC">
        <w:rPr>
          <w:rFonts w:ascii="ＭＳ ゴシック" w:eastAsia="ＭＳ ゴシック" w:hAnsi="ＭＳ ゴシック" w:hint="eastAsia"/>
          <w:sz w:val="24"/>
        </w:rPr>
        <w:t>神奈川県立保健福祉大学第二期中期目標</w:t>
      </w:r>
      <w:r w:rsidR="00EF0DF0">
        <w:rPr>
          <w:rFonts w:ascii="ＭＳ ゴシック" w:eastAsia="ＭＳ ゴシック" w:hAnsi="ＭＳ ゴシック" w:hint="eastAsia"/>
          <w:sz w:val="24"/>
        </w:rPr>
        <w:t>（案）</w:t>
      </w:r>
      <w:r w:rsidR="00E61E8E" w:rsidRPr="005F31CC">
        <w:rPr>
          <w:rFonts w:ascii="ＭＳ ゴシック" w:eastAsia="ＭＳ ゴシック" w:hAnsi="ＭＳ ゴシック" w:hint="eastAsia"/>
          <w:sz w:val="24"/>
        </w:rPr>
        <w:t>に</w:t>
      </w:r>
      <w:r w:rsidR="00EF0DF0">
        <w:rPr>
          <w:rFonts w:ascii="ＭＳ ゴシック" w:eastAsia="ＭＳ ゴシック" w:hAnsi="ＭＳ ゴシック" w:hint="eastAsia"/>
          <w:sz w:val="24"/>
        </w:rPr>
        <w:t>おける修正箇所</w:t>
      </w:r>
      <w:r w:rsidR="009F24BD" w:rsidRPr="00EF0DF0">
        <w:rPr>
          <w:rFonts w:ascii="ＭＳ ゴシック" w:eastAsia="ＭＳ ゴシック" w:hAnsi="ＭＳ ゴシック" w:hint="eastAsia"/>
          <w:color w:val="000000" w:themeColor="text1"/>
          <w:sz w:val="24"/>
        </w:rPr>
        <w:t>に</w:t>
      </w:r>
      <w:r w:rsidR="00E61E8E" w:rsidRPr="00EF0DF0">
        <w:rPr>
          <w:rFonts w:ascii="ＭＳ ゴシック" w:eastAsia="ＭＳ ゴシック" w:hAnsi="ＭＳ ゴシック" w:hint="eastAsia"/>
          <w:color w:val="000000" w:themeColor="text1"/>
          <w:sz w:val="24"/>
        </w:rPr>
        <w:t>つ</w:t>
      </w:r>
      <w:r w:rsidR="00E61E8E" w:rsidRPr="005F31CC">
        <w:rPr>
          <w:rFonts w:ascii="ＭＳ ゴシック" w:eastAsia="ＭＳ ゴシック" w:hAnsi="ＭＳ ゴシック" w:hint="eastAsia"/>
          <w:sz w:val="24"/>
        </w:rPr>
        <w:t>いて</w:t>
      </w:r>
    </w:p>
    <w:p w14:paraId="5AE673B4" w14:textId="55F19AD4" w:rsidR="00EF0DF0" w:rsidRDefault="00EF0DF0" w:rsidP="00EF0DF0">
      <w:pPr>
        <w:rPr>
          <w:rFonts w:ascii="ＭＳ ゴシック" w:eastAsia="ＭＳ ゴシック" w:hAnsi="ＭＳ ゴシック"/>
          <w:sz w:val="24"/>
        </w:rPr>
      </w:pPr>
    </w:p>
    <w:p w14:paraId="3754BE67" w14:textId="2B2C9C7D" w:rsidR="00EF0DF0" w:rsidRPr="00EF0DF0" w:rsidRDefault="00EF0DF0" w:rsidP="00EF0DF0">
      <w:pPr>
        <w:rPr>
          <w:rFonts w:asciiTheme="minorEastAsia" w:eastAsiaTheme="minorEastAsia" w:hAnsiTheme="minorEastAsia"/>
          <w:sz w:val="24"/>
        </w:rPr>
      </w:pPr>
      <w:r>
        <w:rPr>
          <w:rFonts w:asciiTheme="minorEastAsia" w:eastAsiaTheme="minorEastAsia" w:hAnsiTheme="minorEastAsia" w:hint="eastAsia"/>
          <w:sz w:val="24"/>
        </w:rPr>
        <w:t>令和５年10月27日　副知事報告（第３回）における意見後の修正箇所は次のとおり</w:t>
      </w:r>
    </w:p>
    <w:p w14:paraId="4FF25BF2" w14:textId="77777777" w:rsidR="009C33DB" w:rsidRDefault="009C33DB" w:rsidP="009C33DB">
      <w:pPr>
        <w:rPr>
          <w:rFonts w:ascii="ＭＳ ゴシック" w:eastAsia="ＭＳ ゴシック" w:hAnsi="ＭＳ ゴシック"/>
          <w:sz w:val="24"/>
        </w:rPr>
      </w:pPr>
    </w:p>
    <w:tbl>
      <w:tblPr>
        <w:tblW w:w="986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4932"/>
      </w:tblGrid>
      <w:tr w:rsidR="00562921" w:rsidRPr="00C13346" w14:paraId="4104A7A1" w14:textId="77777777" w:rsidTr="0064073A">
        <w:trPr>
          <w:trHeight w:val="279"/>
          <w:tblHeader/>
        </w:trPr>
        <w:tc>
          <w:tcPr>
            <w:tcW w:w="4932" w:type="dxa"/>
            <w:tcBorders>
              <w:top w:val="single" w:sz="18" w:space="0" w:color="auto"/>
              <w:left w:val="single" w:sz="18" w:space="0" w:color="auto"/>
              <w:right w:val="single" w:sz="18" w:space="0" w:color="auto"/>
            </w:tcBorders>
            <w:shd w:val="clear" w:color="auto" w:fill="auto"/>
            <w:vAlign w:val="center"/>
          </w:tcPr>
          <w:p w14:paraId="4DC77566" w14:textId="77777777" w:rsidR="00562921" w:rsidRPr="00562921" w:rsidRDefault="00562921" w:rsidP="00723291">
            <w:pPr>
              <w:widowControl/>
              <w:jc w:val="center"/>
              <w:rPr>
                <w:rFonts w:asciiTheme="minorEastAsia" w:eastAsiaTheme="minorEastAsia" w:hAnsiTheme="minorEastAsia" w:cs="ＭＳ Ｐゴシック"/>
                <w:b/>
                <w:szCs w:val="21"/>
              </w:rPr>
            </w:pPr>
            <w:r w:rsidRPr="00562921">
              <w:rPr>
                <w:rFonts w:asciiTheme="minorEastAsia" w:eastAsiaTheme="minorEastAsia" w:hAnsiTheme="minorEastAsia" w:cs="ＭＳ Ｐゴシック" w:hint="eastAsia"/>
                <w:b/>
                <w:szCs w:val="21"/>
              </w:rPr>
              <w:t>第二期中期目標（案）</w:t>
            </w:r>
            <w:r>
              <w:rPr>
                <w:rFonts w:asciiTheme="minorEastAsia" w:eastAsiaTheme="minorEastAsia" w:hAnsiTheme="minorEastAsia" w:cs="ＭＳ Ｐゴシック" w:hint="eastAsia"/>
                <w:b/>
                <w:szCs w:val="21"/>
              </w:rPr>
              <w:t>【修正後】</w:t>
            </w:r>
          </w:p>
        </w:tc>
        <w:tc>
          <w:tcPr>
            <w:tcW w:w="4932" w:type="dxa"/>
            <w:tcBorders>
              <w:top w:val="single" w:sz="18" w:space="0" w:color="auto"/>
              <w:left w:val="single" w:sz="18" w:space="0" w:color="auto"/>
              <w:right w:val="single" w:sz="18" w:space="0" w:color="auto"/>
            </w:tcBorders>
            <w:shd w:val="clear" w:color="auto" w:fill="auto"/>
            <w:vAlign w:val="center"/>
          </w:tcPr>
          <w:p w14:paraId="77EFAE75" w14:textId="14DCC575" w:rsidR="00562921" w:rsidRPr="00562921" w:rsidRDefault="00562921" w:rsidP="00723291">
            <w:pPr>
              <w:widowControl/>
              <w:jc w:val="center"/>
              <w:rPr>
                <w:rFonts w:asciiTheme="minorEastAsia" w:eastAsiaTheme="minorEastAsia" w:hAnsiTheme="minorEastAsia" w:cs="ＭＳ Ｐゴシック"/>
                <w:b/>
                <w:szCs w:val="21"/>
              </w:rPr>
            </w:pPr>
            <w:r w:rsidRPr="00562921">
              <w:rPr>
                <w:rFonts w:asciiTheme="minorEastAsia" w:eastAsiaTheme="minorEastAsia" w:hAnsiTheme="minorEastAsia" w:cs="ＭＳ Ｐゴシック" w:hint="eastAsia"/>
                <w:b/>
                <w:szCs w:val="21"/>
              </w:rPr>
              <w:t>第</w:t>
            </w:r>
            <w:r>
              <w:rPr>
                <w:rFonts w:asciiTheme="minorEastAsia" w:eastAsiaTheme="minorEastAsia" w:hAnsiTheme="minorEastAsia" w:cs="ＭＳ Ｐゴシック" w:hint="eastAsia"/>
                <w:b/>
                <w:szCs w:val="21"/>
              </w:rPr>
              <w:t>二</w:t>
            </w:r>
            <w:r w:rsidRPr="00562921">
              <w:rPr>
                <w:rFonts w:asciiTheme="minorEastAsia" w:eastAsiaTheme="minorEastAsia" w:hAnsiTheme="minorEastAsia" w:cs="ＭＳ Ｐゴシック" w:hint="eastAsia"/>
                <w:b/>
                <w:szCs w:val="21"/>
              </w:rPr>
              <w:t>期中期目標</w:t>
            </w:r>
            <w:r w:rsidR="002C6267">
              <w:rPr>
                <w:rFonts w:asciiTheme="minorEastAsia" w:eastAsiaTheme="minorEastAsia" w:hAnsiTheme="minorEastAsia" w:cs="ＭＳ Ｐゴシック" w:hint="eastAsia"/>
                <w:b/>
                <w:szCs w:val="21"/>
              </w:rPr>
              <w:t>（</w:t>
            </w:r>
            <w:r>
              <w:rPr>
                <w:rFonts w:asciiTheme="minorEastAsia" w:eastAsiaTheme="minorEastAsia" w:hAnsiTheme="minorEastAsia" w:cs="ＭＳ Ｐゴシック" w:hint="eastAsia"/>
                <w:b/>
                <w:szCs w:val="21"/>
              </w:rPr>
              <w:t>案）【修正前】</w:t>
            </w:r>
          </w:p>
        </w:tc>
      </w:tr>
      <w:tr w:rsidR="00562921" w:rsidRPr="007A33A0" w14:paraId="60E45EC7" w14:textId="77777777" w:rsidTr="0064073A">
        <w:trPr>
          <w:trHeight w:val="1084"/>
        </w:trPr>
        <w:tc>
          <w:tcPr>
            <w:tcW w:w="4932" w:type="dxa"/>
            <w:tcBorders>
              <w:left w:val="single" w:sz="18" w:space="0" w:color="auto"/>
              <w:bottom w:val="single" w:sz="18" w:space="0" w:color="auto"/>
              <w:right w:val="single" w:sz="4" w:space="0" w:color="auto"/>
            </w:tcBorders>
            <w:shd w:val="clear" w:color="auto" w:fill="auto"/>
          </w:tcPr>
          <w:p w14:paraId="6A9F9F55" w14:textId="77777777" w:rsidR="00FF4BA5" w:rsidRDefault="00FF4BA5" w:rsidP="00562921">
            <w:pPr>
              <w:snapToGrid w:val="0"/>
              <w:rPr>
                <w:rFonts w:asciiTheme="minorEastAsia" w:eastAsiaTheme="minorEastAsia" w:hAnsiTheme="minorEastAsia"/>
                <w:szCs w:val="21"/>
              </w:rPr>
            </w:pPr>
            <w:r>
              <w:rPr>
                <w:rFonts w:asciiTheme="minorEastAsia" w:eastAsiaTheme="minorEastAsia" w:hAnsiTheme="minorEastAsia" w:hint="eastAsia"/>
                <w:szCs w:val="21"/>
              </w:rPr>
              <w:t>～（前略）～</w:t>
            </w:r>
          </w:p>
          <w:p w14:paraId="1702DF6F" w14:textId="21231A5A" w:rsidR="001D5D89" w:rsidRDefault="001D5D89" w:rsidP="00FF4BA5">
            <w:pPr>
              <w:snapToGrid w:val="0"/>
              <w:rPr>
                <w:rFonts w:asciiTheme="minorEastAsia" w:eastAsiaTheme="minorEastAsia" w:hAnsiTheme="minorEastAsia"/>
                <w:szCs w:val="21"/>
              </w:rPr>
            </w:pPr>
          </w:p>
          <w:p w14:paraId="641876D2" w14:textId="3312B2B0" w:rsidR="001D5D89" w:rsidRDefault="001D5D89" w:rsidP="00FF4BA5">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イ　大学院教育</w:t>
            </w:r>
          </w:p>
          <w:p w14:paraId="6F5DD157" w14:textId="21129639" w:rsidR="001D5D89" w:rsidRDefault="001D5D89" w:rsidP="00FF4BA5">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(ｲ) ヘルスイノベーション研究科</w:t>
            </w:r>
          </w:p>
          <w:p w14:paraId="6C4A77D1"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超高齢社会を迎えている中、「未病」の概念を踏まえて、イノベーションを起こすことができる人材を育成する。</w:t>
            </w:r>
          </w:p>
          <w:p w14:paraId="7FE370F4" w14:textId="68664745" w:rsidR="001D5D89" w:rsidRPr="001D5D89" w:rsidRDefault="001D5D89" w:rsidP="001D5D89">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【修士課程】</w:t>
            </w:r>
          </w:p>
          <w:p w14:paraId="53712D5C"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学を基盤とし、イノベーションの創出に取り組み、先端技術やデータサイエンス、アドミニストレーションなど、幅広い知識や能力を持ち、多様なステークホルダーと協働できる専門人材を育成する。</w:t>
            </w:r>
          </w:p>
          <w:p w14:paraId="37E611D7" w14:textId="77777777" w:rsidR="001D5D89" w:rsidRPr="001D5D89" w:rsidRDefault="001D5D89" w:rsidP="001D5D89">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【博士課程】</w:t>
            </w:r>
          </w:p>
          <w:p w14:paraId="104742C5"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公衆衛生の視点による科学的根拠に基づいたアプローチによって社会変革に意を尽くし、国際社会の将来をけん引することができる国際的高度専門人材を育成する。</w:t>
            </w:r>
          </w:p>
          <w:p w14:paraId="6119D642" w14:textId="1C41DD44" w:rsidR="001D5D89" w:rsidRDefault="001D5D89" w:rsidP="00136621">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 xml:space="preserve">　　　　　　</w:t>
            </w:r>
          </w:p>
          <w:p w14:paraId="25D24143" w14:textId="77777777" w:rsidR="00136621" w:rsidRDefault="00136621" w:rsidP="00136621">
            <w:pPr>
              <w:snapToGrid w:val="0"/>
              <w:rPr>
                <w:rFonts w:asciiTheme="minorEastAsia" w:eastAsiaTheme="minorEastAsia" w:hAnsiTheme="minorEastAsia" w:hint="eastAsia"/>
                <w:color w:val="000000" w:themeColor="text1"/>
                <w:szCs w:val="21"/>
              </w:rPr>
            </w:pPr>
          </w:p>
          <w:p w14:paraId="36A75510" w14:textId="068229D8" w:rsidR="00136621" w:rsidRPr="00136621" w:rsidRDefault="00136621" w:rsidP="001D5D89">
            <w:pPr>
              <w:snapToGrid w:val="0"/>
              <w:ind w:leftChars="100" w:left="210" w:firstLineChars="100" w:firstLine="211"/>
              <w:rPr>
                <w:rFonts w:asciiTheme="minorEastAsia" w:eastAsiaTheme="minorEastAsia" w:hAnsiTheme="minorEastAsia" w:hint="eastAsia"/>
                <w:b/>
                <w:color w:val="000000" w:themeColor="text1"/>
                <w:szCs w:val="21"/>
              </w:rPr>
            </w:pPr>
            <w:r w:rsidRPr="00136621">
              <w:rPr>
                <w:rFonts w:asciiTheme="minorEastAsia" w:eastAsiaTheme="minorEastAsia" w:hAnsiTheme="minorEastAsia" w:hint="eastAsia"/>
                <w:b/>
                <w:color w:val="FF0000"/>
                <w:szCs w:val="21"/>
              </w:rPr>
              <w:t>（削除）</w:t>
            </w:r>
          </w:p>
          <w:p w14:paraId="1FD24369" w14:textId="0E1E6CBA" w:rsidR="001D5D89" w:rsidRDefault="001D5D89" w:rsidP="001D5D89">
            <w:pPr>
              <w:snapToGrid w:val="0"/>
              <w:ind w:leftChars="100" w:left="210" w:firstLineChars="100" w:firstLine="211"/>
              <w:rPr>
                <w:rFonts w:asciiTheme="minorEastAsia" w:eastAsiaTheme="minorEastAsia" w:hAnsiTheme="minorEastAsia"/>
                <w:b/>
                <w:color w:val="FF0000"/>
                <w:szCs w:val="21"/>
                <w:u w:val="single"/>
              </w:rPr>
            </w:pPr>
          </w:p>
          <w:p w14:paraId="403DD6B0" w14:textId="77777777" w:rsidR="00136621" w:rsidRDefault="00136621" w:rsidP="001D5D89">
            <w:pPr>
              <w:snapToGrid w:val="0"/>
              <w:ind w:leftChars="100" w:left="210" w:firstLineChars="100" w:firstLine="211"/>
              <w:rPr>
                <w:rFonts w:asciiTheme="minorEastAsia" w:eastAsiaTheme="minorEastAsia" w:hAnsiTheme="minorEastAsia" w:hint="eastAsia"/>
                <w:b/>
                <w:color w:val="FF0000"/>
                <w:szCs w:val="21"/>
                <w:u w:val="single"/>
              </w:rPr>
            </w:pPr>
          </w:p>
          <w:p w14:paraId="63CAF90D" w14:textId="7CC14468" w:rsidR="001D5D89" w:rsidRPr="001D5D89" w:rsidRDefault="001D5D89" w:rsidP="001D5D89">
            <w:pPr>
              <w:snapToGrid w:val="0"/>
              <w:rPr>
                <w:rFonts w:asciiTheme="minorEastAsia" w:eastAsiaTheme="minorEastAsia" w:hAnsiTheme="minorEastAsia"/>
                <w:b/>
                <w:szCs w:val="21"/>
                <w:u w:val="single"/>
              </w:rPr>
            </w:pPr>
            <w:r>
              <w:rPr>
                <w:rFonts w:asciiTheme="minorEastAsia" w:eastAsiaTheme="minorEastAsia" w:hAnsiTheme="minorEastAsia" w:hint="eastAsia"/>
                <w:szCs w:val="21"/>
              </w:rPr>
              <w:t>～（中略）～</w:t>
            </w:r>
          </w:p>
          <w:p w14:paraId="212808A9" w14:textId="27ADF5E8" w:rsidR="00B424F6" w:rsidRDefault="00B424F6" w:rsidP="00562921">
            <w:pPr>
              <w:snapToGrid w:val="0"/>
              <w:rPr>
                <w:rFonts w:asciiTheme="minorEastAsia" w:eastAsiaTheme="minorEastAsia" w:hAnsiTheme="minorEastAsia"/>
                <w:szCs w:val="21"/>
              </w:rPr>
            </w:pPr>
          </w:p>
          <w:p w14:paraId="17E105CD" w14:textId="77777777" w:rsidR="00562921" w:rsidRPr="00562921" w:rsidRDefault="00562921" w:rsidP="00562921">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３　研究に関する目標</w:t>
            </w:r>
          </w:p>
          <w:p w14:paraId="53EAE028" w14:textId="1FB1EDA7" w:rsidR="00562921" w:rsidRDefault="00845ED1" w:rsidP="00781B17">
            <w:pPr>
              <w:snapToGrid w:val="0"/>
              <w:ind w:leftChars="100" w:left="210" w:firstLineChars="100" w:firstLine="210"/>
              <w:rPr>
                <w:rFonts w:asciiTheme="minorEastAsia" w:eastAsiaTheme="minorEastAsia" w:hAnsiTheme="minorEastAsia"/>
                <w:szCs w:val="21"/>
              </w:rPr>
            </w:pPr>
            <w:r w:rsidRPr="00845ED1">
              <w:rPr>
                <w:rFonts w:asciiTheme="minorEastAsia" w:eastAsiaTheme="minorEastAsia" w:hAnsiTheme="minorEastAsia" w:hint="eastAsia"/>
                <w:szCs w:val="21"/>
              </w:rPr>
              <w:t>保健、医療及び福祉の分野において実践的な研究を行い、その成果</w:t>
            </w:r>
            <w:r>
              <w:rPr>
                <w:rFonts w:asciiTheme="minorEastAsia" w:eastAsiaTheme="minorEastAsia" w:hAnsiTheme="minorEastAsia" w:hint="eastAsia"/>
                <w:szCs w:val="21"/>
              </w:rPr>
              <w:t>を有効に活用する。また、県と連携し、大学の知見・資源を生かした</w:t>
            </w:r>
            <w:r w:rsidR="00781B17">
              <w:rPr>
                <w:rFonts w:asciiTheme="minorEastAsia" w:eastAsiaTheme="minorEastAsia" w:hAnsiTheme="minorEastAsia" w:hint="eastAsia"/>
                <w:szCs w:val="21"/>
              </w:rPr>
              <w:t>未病の改善による健康寿命の延伸</w:t>
            </w:r>
            <w:r w:rsidRPr="009061A5">
              <w:rPr>
                <w:rFonts w:asciiTheme="minorEastAsia" w:eastAsiaTheme="minorEastAsia" w:hAnsiTheme="minorEastAsia" w:hint="eastAsia"/>
                <w:color w:val="000000" w:themeColor="text1"/>
                <w:szCs w:val="21"/>
              </w:rPr>
              <w:t>、科学的視点に基づく感染症対策</w:t>
            </w:r>
            <w:r w:rsidR="001D5D89" w:rsidRPr="009061A5">
              <w:rPr>
                <w:rFonts w:asciiTheme="minorEastAsia" w:eastAsiaTheme="minorEastAsia" w:hAnsiTheme="minorEastAsia" w:hint="eastAsia"/>
                <w:color w:val="000000" w:themeColor="text1"/>
                <w:szCs w:val="21"/>
              </w:rPr>
              <w:t>、</w:t>
            </w:r>
            <w:r w:rsidR="00136621" w:rsidRPr="00136621">
              <w:rPr>
                <w:rFonts w:asciiTheme="minorEastAsia" w:eastAsiaTheme="minorEastAsia" w:hAnsiTheme="minorEastAsia" w:hint="eastAsia"/>
                <w:b/>
                <w:color w:val="FF0000"/>
                <w:szCs w:val="21"/>
                <w:u w:val="single"/>
              </w:rPr>
              <w:t>当事者目線の</w:t>
            </w:r>
            <w:r w:rsidR="001D5D89" w:rsidRPr="009061A5">
              <w:rPr>
                <w:rFonts w:asciiTheme="minorEastAsia" w:eastAsiaTheme="minorEastAsia" w:hAnsiTheme="minorEastAsia" w:hint="eastAsia"/>
                <w:color w:val="000000" w:themeColor="text1"/>
                <w:szCs w:val="21"/>
              </w:rPr>
              <w:t>介護</w:t>
            </w:r>
            <w:r w:rsidRPr="009061A5">
              <w:rPr>
                <w:rFonts w:asciiTheme="minorEastAsia" w:eastAsiaTheme="minorEastAsia" w:hAnsiTheme="minorEastAsia" w:hint="eastAsia"/>
                <w:color w:val="000000" w:themeColor="text1"/>
                <w:szCs w:val="21"/>
              </w:rPr>
              <w:t>や</w:t>
            </w:r>
            <w:r w:rsidR="001D5D89" w:rsidRPr="009061A5">
              <w:rPr>
                <w:rFonts w:asciiTheme="minorEastAsia" w:eastAsiaTheme="minorEastAsia" w:hAnsiTheme="minorEastAsia" w:hint="eastAsia"/>
                <w:color w:val="000000" w:themeColor="text1"/>
                <w:szCs w:val="21"/>
              </w:rPr>
              <w:t>障がい</w:t>
            </w:r>
            <w:r w:rsidRPr="009061A5">
              <w:rPr>
                <w:rFonts w:asciiTheme="minorEastAsia" w:eastAsiaTheme="minorEastAsia" w:hAnsiTheme="minorEastAsia" w:hint="eastAsia"/>
                <w:color w:val="000000" w:themeColor="text1"/>
                <w:szCs w:val="21"/>
              </w:rPr>
              <w:t>福祉施策</w:t>
            </w:r>
            <w:r w:rsidR="009061A5">
              <w:rPr>
                <w:rFonts w:asciiTheme="minorEastAsia" w:eastAsiaTheme="minorEastAsia" w:hAnsiTheme="minorEastAsia" w:hint="eastAsia"/>
                <w:b/>
                <w:color w:val="FF0000"/>
                <w:szCs w:val="21"/>
                <w:u w:val="single"/>
              </w:rPr>
              <w:t>、子ども施策</w:t>
            </w:r>
            <w:r w:rsidR="001D5D89" w:rsidRPr="009061A5">
              <w:rPr>
                <w:rFonts w:asciiTheme="minorEastAsia" w:eastAsiaTheme="minorEastAsia" w:hAnsiTheme="minorEastAsia" w:hint="eastAsia"/>
                <w:color w:val="000000" w:themeColor="text1"/>
                <w:szCs w:val="21"/>
              </w:rPr>
              <w:t>など</w:t>
            </w:r>
            <w:r w:rsidRPr="009061A5">
              <w:rPr>
                <w:rFonts w:asciiTheme="minorEastAsia" w:eastAsiaTheme="minorEastAsia" w:hAnsiTheme="minorEastAsia" w:hint="eastAsia"/>
                <w:color w:val="000000" w:themeColor="text1"/>
                <w:szCs w:val="21"/>
              </w:rPr>
              <w:t>の研究等</w:t>
            </w:r>
            <w:r w:rsidRPr="00845ED1">
              <w:rPr>
                <w:rFonts w:asciiTheme="minorEastAsia" w:eastAsiaTheme="minorEastAsia" w:hAnsiTheme="minorEastAsia" w:hint="eastAsia"/>
                <w:szCs w:val="21"/>
              </w:rPr>
              <w:t>に取り組み、政策立案に活かすとともに、社会実装を推進し、県民の保健福祉の向上に寄与する。</w:t>
            </w:r>
          </w:p>
          <w:p w14:paraId="10CA2FA1" w14:textId="2DC05DBE" w:rsidR="001D5D89" w:rsidRDefault="001D5D89" w:rsidP="001D5D89">
            <w:pPr>
              <w:snapToGrid w:val="0"/>
              <w:rPr>
                <w:rFonts w:asciiTheme="minorEastAsia" w:eastAsiaTheme="minorEastAsia" w:hAnsiTheme="minorEastAsia"/>
                <w:szCs w:val="21"/>
              </w:rPr>
            </w:pPr>
          </w:p>
          <w:p w14:paraId="2263118C" w14:textId="77777777" w:rsidR="001D5D89" w:rsidRPr="001D5D89" w:rsidRDefault="001D5D89" w:rsidP="001D5D89">
            <w:pPr>
              <w:snapToGrid w:val="0"/>
              <w:rPr>
                <w:rFonts w:asciiTheme="minorEastAsia" w:eastAsiaTheme="minorEastAsia" w:hAnsiTheme="minorEastAsia"/>
                <w:b/>
                <w:szCs w:val="21"/>
                <w:u w:val="single"/>
              </w:rPr>
            </w:pPr>
            <w:r>
              <w:rPr>
                <w:rFonts w:asciiTheme="minorEastAsia" w:eastAsiaTheme="minorEastAsia" w:hAnsiTheme="minorEastAsia" w:hint="eastAsia"/>
                <w:szCs w:val="21"/>
              </w:rPr>
              <w:t>～（中略）～</w:t>
            </w:r>
          </w:p>
          <w:p w14:paraId="4C6D56A6" w14:textId="19A20722" w:rsidR="001D5D89" w:rsidRDefault="001D5D89" w:rsidP="001D5D89">
            <w:pPr>
              <w:snapToGrid w:val="0"/>
              <w:rPr>
                <w:rFonts w:asciiTheme="minorEastAsia" w:eastAsiaTheme="minorEastAsia" w:hAnsiTheme="minorEastAsia"/>
                <w:szCs w:val="21"/>
              </w:rPr>
            </w:pPr>
          </w:p>
          <w:p w14:paraId="0CA77E26"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４　社会貢献に関する目標</w:t>
            </w:r>
          </w:p>
          <w:p w14:paraId="109F2EE1"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(1) 地域貢献</w:t>
            </w:r>
          </w:p>
          <w:p w14:paraId="7333E4F4" w14:textId="445A791C"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急速な少子高齢社会を迎えているなか、大学が有する人的資源及び教育研究成果を活用して、地域包括ケアシステムの構築</w:t>
            </w:r>
            <w:r w:rsidR="00136621" w:rsidRPr="00136621">
              <w:rPr>
                <w:rFonts w:asciiTheme="minorEastAsia" w:eastAsiaTheme="minorEastAsia" w:hAnsiTheme="minorEastAsia" w:hint="eastAsia"/>
                <w:b/>
                <w:color w:val="FF0000"/>
                <w:szCs w:val="21"/>
                <w:u w:val="single"/>
              </w:rPr>
              <w:t xml:space="preserve">　　　　　</w:t>
            </w:r>
            <w:r w:rsidRPr="001D5D89">
              <w:rPr>
                <w:rFonts w:asciiTheme="minorEastAsia" w:eastAsiaTheme="minorEastAsia" w:hAnsiTheme="minorEastAsia" w:hint="eastAsia"/>
                <w:szCs w:val="21"/>
              </w:rPr>
              <w:t>など地域が抱える課題に対する支援や、地域との連携及び協働を推進する。</w:t>
            </w:r>
          </w:p>
          <w:p w14:paraId="276BAA95" w14:textId="77777777" w:rsidR="002621B1" w:rsidRDefault="002621B1" w:rsidP="00781B17">
            <w:pPr>
              <w:snapToGrid w:val="0"/>
              <w:ind w:leftChars="100" w:left="210" w:firstLineChars="100" w:firstLine="210"/>
              <w:rPr>
                <w:rFonts w:asciiTheme="minorEastAsia" w:eastAsiaTheme="minorEastAsia" w:hAnsiTheme="minorEastAsia"/>
                <w:szCs w:val="21"/>
              </w:rPr>
            </w:pPr>
          </w:p>
          <w:p w14:paraId="2EA84B1C" w14:textId="77ECA909" w:rsidR="002621B1" w:rsidRPr="00562921" w:rsidRDefault="002621B1" w:rsidP="002621B1">
            <w:pPr>
              <w:snapToGrid w:val="0"/>
              <w:rPr>
                <w:rFonts w:asciiTheme="minorEastAsia" w:eastAsiaTheme="minorEastAsia" w:hAnsiTheme="minorEastAsia"/>
                <w:szCs w:val="21"/>
              </w:rPr>
            </w:pPr>
            <w:r w:rsidRPr="009C33DB">
              <w:rPr>
                <w:rFonts w:asciiTheme="minorEastAsia" w:eastAsiaTheme="minorEastAsia" w:hAnsiTheme="minorEastAsia" w:hint="eastAsia"/>
                <w:color w:val="000000" w:themeColor="text1"/>
                <w:szCs w:val="21"/>
              </w:rPr>
              <w:t>～（後略）～</w:t>
            </w:r>
          </w:p>
        </w:tc>
        <w:tc>
          <w:tcPr>
            <w:tcW w:w="4932" w:type="dxa"/>
            <w:tcBorders>
              <w:left w:val="single" w:sz="18" w:space="0" w:color="auto"/>
              <w:bottom w:val="single" w:sz="18" w:space="0" w:color="auto"/>
              <w:right w:val="single" w:sz="18" w:space="0" w:color="auto"/>
            </w:tcBorders>
            <w:shd w:val="clear" w:color="auto" w:fill="auto"/>
          </w:tcPr>
          <w:p w14:paraId="5968613A" w14:textId="77777777" w:rsidR="00144282" w:rsidRDefault="00144282" w:rsidP="00144282">
            <w:pPr>
              <w:snapToGrid w:val="0"/>
              <w:rPr>
                <w:rFonts w:asciiTheme="minorEastAsia" w:eastAsiaTheme="minorEastAsia" w:hAnsiTheme="minorEastAsia"/>
                <w:szCs w:val="21"/>
              </w:rPr>
            </w:pPr>
            <w:r>
              <w:rPr>
                <w:rFonts w:asciiTheme="minorEastAsia" w:eastAsiaTheme="minorEastAsia" w:hAnsiTheme="minorEastAsia" w:hint="eastAsia"/>
                <w:szCs w:val="21"/>
              </w:rPr>
              <w:t>～（前略）～</w:t>
            </w:r>
          </w:p>
          <w:p w14:paraId="6B4EBC6D" w14:textId="5AB6B5BA" w:rsidR="00144282" w:rsidRDefault="00144282" w:rsidP="00144282">
            <w:pPr>
              <w:snapToGrid w:val="0"/>
              <w:rPr>
                <w:rFonts w:asciiTheme="minorEastAsia" w:eastAsiaTheme="minorEastAsia" w:hAnsiTheme="minorEastAsia"/>
                <w:szCs w:val="21"/>
              </w:rPr>
            </w:pPr>
          </w:p>
          <w:p w14:paraId="469F8C85" w14:textId="77777777" w:rsidR="00144282" w:rsidRDefault="00144282" w:rsidP="00144282">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イ　大学院教育</w:t>
            </w:r>
          </w:p>
          <w:p w14:paraId="71DEABF2" w14:textId="77777777" w:rsidR="00144282" w:rsidRDefault="00144282" w:rsidP="00144282">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(ｲ) ヘルスイノベーション研究科</w:t>
            </w:r>
          </w:p>
          <w:p w14:paraId="067756C2" w14:textId="77777777" w:rsidR="00144282" w:rsidRPr="001D5D89" w:rsidRDefault="00144282" w:rsidP="00144282">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超高齢社会を迎えている中、「未病」の概念を踏まえて、イノベーションを起こすことができる人材を育成する。</w:t>
            </w:r>
          </w:p>
          <w:p w14:paraId="2B47FD0F" w14:textId="77777777" w:rsidR="00144282" w:rsidRPr="001D5D89" w:rsidRDefault="00144282" w:rsidP="00144282">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【修士課程】</w:t>
            </w:r>
          </w:p>
          <w:p w14:paraId="03C40537" w14:textId="77777777" w:rsidR="00144282" w:rsidRPr="001D5D89" w:rsidRDefault="00144282" w:rsidP="00144282">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学を基盤とし、イノベーションの創出に取り組み、先端技術やデータサイエンス、アドミニストレーションなど、幅広い知識や能力を持ち、多様なステークホルダーと協働できる専門人材を育成する。</w:t>
            </w:r>
          </w:p>
          <w:p w14:paraId="1208BD84" w14:textId="77777777" w:rsidR="00144282" w:rsidRPr="001D5D89" w:rsidRDefault="00144282" w:rsidP="00144282">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【博士課程】</w:t>
            </w:r>
          </w:p>
          <w:p w14:paraId="745B1CB5" w14:textId="77777777" w:rsidR="00144282" w:rsidRPr="001D5D89" w:rsidRDefault="00144282" w:rsidP="00144282">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公衆衛生の視点による科学的根拠に基づいたアプローチによって社会変革に意を尽くし、国際社会の将来をけん引することができる国際的高度専門人材を育成する。</w:t>
            </w:r>
          </w:p>
          <w:p w14:paraId="66694EF4" w14:textId="77777777" w:rsidR="00144282" w:rsidRPr="001D5D89" w:rsidRDefault="00144282" w:rsidP="00144282">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 xml:space="preserve">　　　　　　</w:t>
            </w:r>
          </w:p>
          <w:p w14:paraId="7106C293" w14:textId="77777777" w:rsidR="00144282" w:rsidRPr="00136621" w:rsidRDefault="00144282" w:rsidP="00144282">
            <w:pPr>
              <w:snapToGrid w:val="0"/>
              <w:ind w:leftChars="100" w:left="210" w:firstLineChars="100" w:firstLine="210"/>
              <w:rPr>
                <w:rFonts w:asciiTheme="minorEastAsia" w:eastAsiaTheme="minorEastAsia" w:hAnsiTheme="minorEastAsia"/>
                <w:color w:val="000000" w:themeColor="text1"/>
                <w:szCs w:val="21"/>
                <w:u w:val="single"/>
              </w:rPr>
            </w:pPr>
            <w:r w:rsidRPr="00136621">
              <w:rPr>
                <w:rFonts w:asciiTheme="minorEastAsia" w:eastAsiaTheme="minorEastAsia" w:hAnsiTheme="minorEastAsia" w:hint="eastAsia"/>
                <w:color w:val="FF0000"/>
                <w:szCs w:val="21"/>
                <w:u w:val="single"/>
              </w:rPr>
              <w:t>また、福祉の分野においては、介護や当事者目線の障がい福祉の科学化が構築可能な人材を育成する。</w:t>
            </w:r>
          </w:p>
          <w:p w14:paraId="2B637CBC" w14:textId="77777777" w:rsidR="00144282" w:rsidRDefault="00144282" w:rsidP="00144282">
            <w:pPr>
              <w:snapToGrid w:val="0"/>
              <w:ind w:leftChars="100" w:left="210" w:firstLineChars="100" w:firstLine="211"/>
              <w:rPr>
                <w:rFonts w:asciiTheme="minorEastAsia" w:eastAsiaTheme="minorEastAsia" w:hAnsiTheme="minorEastAsia"/>
                <w:b/>
                <w:color w:val="FF0000"/>
                <w:szCs w:val="21"/>
                <w:u w:val="single"/>
              </w:rPr>
            </w:pPr>
          </w:p>
          <w:p w14:paraId="22B5118A" w14:textId="77777777" w:rsidR="00144282" w:rsidRPr="001D5D89" w:rsidRDefault="00144282" w:rsidP="00144282">
            <w:pPr>
              <w:snapToGrid w:val="0"/>
              <w:rPr>
                <w:rFonts w:asciiTheme="minorEastAsia" w:eastAsiaTheme="minorEastAsia" w:hAnsiTheme="minorEastAsia"/>
                <w:b/>
                <w:szCs w:val="21"/>
                <w:u w:val="single"/>
              </w:rPr>
            </w:pPr>
            <w:r>
              <w:rPr>
                <w:rFonts w:asciiTheme="minorEastAsia" w:eastAsiaTheme="minorEastAsia" w:hAnsiTheme="minorEastAsia" w:hint="eastAsia"/>
                <w:szCs w:val="21"/>
              </w:rPr>
              <w:t>～（中略）～</w:t>
            </w:r>
          </w:p>
          <w:p w14:paraId="176E9B6D" w14:textId="77777777" w:rsidR="00144282" w:rsidRDefault="00144282" w:rsidP="00144282">
            <w:pPr>
              <w:snapToGrid w:val="0"/>
              <w:rPr>
                <w:rFonts w:asciiTheme="minorEastAsia" w:eastAsiaTheme="minorEastAsia" w:hAnsiTheme="minorEastAsia"/>
                <w:szCs w:val="21"/>
              </w:rPr>
            </w:pPr>
          </w:p>
          <w:p w14:paraId="094D523C" w14:textId="77777777" w:rsidR="00144282" w:rsidRPr="00562921" w:rsidRDefault="00144282" w:rsidP="00144282">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３　研究に関する目標</w:t>
            </w:r>
          </w:p>
          <w:p w14:paraId="76586CA9" w14:textId="77777777" w:rsidR="00144282" w:rsidRDefault="00144282" w:rsidP="00144282">
            <w:pPr>
              <w:snapToGrid w:val="0"/>
              <w:ind w:leftChars="100" w:left="210" w:firstLineChars="100" w:firstLine="210"/>
              <w:rPr>
                <w:rFonts w:asciiTheme="minorEastAsia" w:eastAsiaTheme="minorEastAsia" w:hAnsiTheme="minorEastAsia"/>
                <w:szCs w:val="21"/>
              </w:rPr>
            </w:pPr>
            <w:r w:rsidRPr="00845ED1">
              <w:rPr>
                <w:rFonts w:asciiTheme="minorEastAsia" w:eastAsiaTheme="minorEastAsia" w:hAnsiTheme="minorEastAsia" w:hint="eastAsia"/>
                <w:szCs w:val="21"/>
              </w:rPr>
              <w:t>保健、医療及び福祉の分野において実践的な研究を行い、その成果</w:t>
            </w:r>
            <w:r>
              <w:rPr>
                <w:rFonts w:asciiTheme="minorEastAsia" w:eastAsiaTheme="minorEastAsia" w:hAnsiTheme="minorEastAsia" w:hint="eastAsia"/>
                <w:szCs w:val="21"/>
              </w:rPr>
              <w:t>を有効に活用する。また、県と連携し、大学の知見・資源を生かした未病の改善による健康寿命の延伸</w:t>
            </w:r>
            <w:r w:rsidRPr="009061A5">
              <w:rPr>
                <w:rFonts w:asciiTheme="minorEastAsia" w:eastAsiaTheme="minorEastAsia" w:hAnsiTheme="minorEastAsia" w:hint="eastAsia"/>
                <w:color w:val="000000" w:themeColor="text1"/>
                <w:szCs w:val="21"/>
              </w:rPr>
              <w:t>、科学的視点に基づく感染症対策、介護や障がい福祉施策などの研究等</w:t>
            </w:r>
            <w:r w:rsidRPr="00845ED1">
              <w:rPr>
                <w:rFonts w:asciiTheme="minorEastAsia" w:eastAsiaTheme="minorEastAsia" w:hAnsiTheme="minorEastAsia" w:hint="eastAsia"/>
                <w:szCs w:val="21"/>
              </w:rPr>
              <w:t>に取り組み、政策立案に活かすとともに、社会実装を推進し、県民の保健福祉の向上に寄与する。</w:t>
            </w:r>
          </w:p>
          <w:p w14:paraId="394D7752" w14:textId="77777777" w:rsidR="00144282" w:rsidRDefault="00144282" w:rsidP="00144282">
            <w:pPr>
              <w:snapToGrid w:val="0"/>
              <w:rPr>
                <w:rFonts w:asciiTheme="minorEastAsia" w:eastAsiaTheme="minorEastAsia" w:hAnsiTheme="minorEastAsia"/>
                <w:szCs w:val="21"/>
              </w:rPr>
            </w:pPr>
          </w:p>
          <w:p w14:paraId="6BE75C3A" w14:textId="77777777" w:rsidR="00144282" w:rsidRPr="001D5D89" w:rsidRDefault="00144282" w:rsidP="00144282">
            <w:pPr>
              <w:snapToGrid w:val="0"/>
              <w:rPr>
                <w:rFonts w:asciiTheme="minorEastAsia" w:eastAsiaTheme="minorEastAsia" w:hAnsiTheme="minorEastAsia"/>
                <w:b/>
                <w:szCs w:val="21"/>
                <w:u w:val="single"/>
              </w:rPr>
            </w:pPr>
            <w:r>
              <w:rPr>
                <w:rFonts w:asciiTheme="minorEastAsia" w:eastAsiaTheme="minorEastAsia" w:hAnsiTheme="minorEastAsia" w:hint="eastAsia"/>
                <w:szCs w:val="21"/>
              </w:rPr>
              <w:t>～（中略）～</w:t>
            </w:r>
          </w:p>
          <w:p w14:paraId="25CA1C4D" w14:textId="77777777" w:rsidR="00144282" w:rsidRDefault="00144282" w:rsidP="00144282">
            <w:pPr>
              <w:snapToGrid w:val="0"/>
              <w:rPr>
                <w:rFonts w:asciiTheme="minorEastAsia" w:eastAsiaTheme="minorEastAsia" w:hAnsiTheme="minorEastAsia"/>
                <w:szCs w:val="21"/>
              </w:rPr>
            </w:pPr>
          </w:p>
          <w:p w14:paraId="55AC79EE" w14:textId="77777777" w:rsidR="00144282" w:rsidRPr="001D5D89" w:rsidRDefault="00144282" w:rsidP="00144282">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４　社会貢献に関する目標</w:t>
            </w:r>
          </w:p>
          <w:p w14:paraId="54CE95FF" w14:textId="77777777" w:rsidR="00144282" w:rsidRPr="001D5D89" w:rsidRDefault="00144282" w:rsidP="00144282">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(1) 地域貢献</w:t>
            </w:r>
          </w:p>
          <w:p w14:paraId="145D3F1E" w14:textId="77777777" w:rsidR="00144282" w:rsidRPr="001D5D89" w:rsidRDefault="00144282" w:rsidP="00144282">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急速な少子高齢社会を迎えているなか、大学が有する人的資源及び教育研究成果を活用して、地域包括ケアシステムの構築</w:t>
            </w:r>
            <w:bookmarkStart w:id="0" w:name="_GoBack"/>
            <w:r w:rsidRPr="00136621">
              <w:rPr>
                <w:rFonts w:asciiTheme="minorEastAsia" w:eastAsiaTheme="minorEastAsia" w:hAnsiTheme="minorEastAsia" w:hint="eastAsia"/>
                <w:color w:val="FF0000"/>
                <w:szCs w:val="21"/>
                <w:u w:val="single"/>
              </w:rPr>
              <w:t>や当事者目線の障がい福祉の実現</w:t>
            </w:r>
            <w:bookmarkEnd w:id="0"/>
            <w:r w:rsidRPr="001D5D89">
              <w:rPr>
                <w:rFonts w:asciiTheme="minorEastAsia" w:eastAsiaTheme="minorEastAsia" w:hAnsiTheme="minorEastAsia" w:hint="eastAsia"/>
                <w:szCs w:val="21"/>
              </w:rPr>
              <w:t>など地域が抱える課題に対する支援や、地域との連携及び協働を推進する。</w:t>
            </w:r>
          </w:p>
          <w:p w14:paraId="584B0F74" w14:textId="77777777" w:rsidR="00144282" w:rsidRDefault="00144282" w:rsidP="00144282">
            <w:pPr>
              <w:snapToGrid w:val="0"/>
              <w:ind w:leftChars="100" w:left="210" w:firstLineChars="100" w:firstLine="210"/>
              <w:rPr>
                <w:rFonts w:asciiTheme="minorEastAsia" w:eastAsiaTheme="minorEastAsia" w:hAnsiTheme="minorEastAsia"/>
                <w:szCs w:val="21"/>
              </w:rPr>
            </w:pPr>
          </w:p>
          <w:p w14:paraId="7ED8DEB2" w14:textId="529CBFC3" w:rsidR="002621B1" w:rsidRPr="002621B1" w:rsidRDefault="00144282" w:rsidP="00144282">
            <w:pPr>
              <w:snapToGrid w:val="0"/>
              <w:rPr>
                <w:rFonts w:asciiTheme="minorEastAsia" w:eastAsiaTheme="minorEastAsia" w:hAnsiTheme="minorEastAsia"/>
                <w:szCs w:val="21"/>
              </w:rPr>
            </w:pPr>
            <w:r w:rsidRPr="009C33DB">
              <w:rPr>
                <w:rFonts w:asciiTheme="minorEastAsia" w:eastAsiaTheme="minorEastAsia" w:hAnsiTheme="minorEastAsia" w:hint="eastAsia"/>
                <w:color w:val="000000" w:themeColor="text1"/>
                <w:szCs w:val="21"/>
              </w:rPr>
              <w:t>～（後略）～</w:t>
            </w:r>
          </w:p>
        </w:tc>
      </w:tr>
    </w:tbl>
    <w:p w14:paraId="083BA5F1" w14:textId="30CD9A12" w:rsidR="00924160" w:rsidRPr="001A10AA" w:rsidRDefault="00924160" w:rsidP="009C33DB">
      <w:pPr>
        <w:rPr>
          <w:rFonts w:ascii="ＭＳ 明朝" w:hAnsi="ＭＳ 明朝"/>
          <w:sz w:val="24"/>
        </w:rPr>
      </w:pPr>
    </w:p>
    <w:sectPr w:rsidR="00924160" w:rsidRPr="001A10AA" w:rsidSect="00E40568">
      <w:footerReference w:type="default" r:id="rId7"/>
      <w:pgSz w:w="11906" w:h="16838" w:code="9"/>
      <w:pgMar w:top="1247"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D4BC7" w14:textId="77777777" w:rsidR="00D4364D" w:rsidRDefault="00D4364D">
      <w:r>
        <w:separator/>
      </w:r>
    </w:p>
  </w:endnote>
  <w:endnote w:type="continuationSeparator" w:id="0">
    <w:p w14:paraId="34AFE251" w14:textId="77777777" w:rsidR="00D4364D" w:rsidRDefault="00D4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FBA7" w14:textId="77777777" w:rsidR="00830397" w:rsidRDefault="00830397">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518EA" w14:textId="77777777" w:rsidR="00D4364D" w:rsidRDefault="00D4364D">
      <w:r>
        <w:separator/>
      </w:r>
    </w:p>
  </w:footnote>
  <w:footnote w:type="continuationSeparator" w:id="0">
    <w:p w14:paraId="28060A2B" w14:textId="77777777" w:rsidR="00D4364D" w:rsidRDefault="00D4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5B4"/>
    <w:multiLevelType w:val="hybridMultilevel"/>
    <w:tmpl w:val="46A46092"/>
    <w:lvl w:ilvl="0" w:tplc="EB687426">
      <w:start w:val="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7136F8C"/>
    <w:multiLevelType w:val="hybridMultilevel"/>
    <w:tmpl w:val="AB821C12"/>
    <w:lvl w:ilvl="0" w:tplc="2F3EC2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F54418"/>
    <w:multiLevelType w:val="hybridMultilevel"/>
    <w:tmpl w:val="9C96CDFA"/>
    <w:lvl w:ilvl="0" w:tplc="A85C76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5B47CF"/>
    <w:multiLevelType w:val="hybridMultilevel"/>
    <w:tmpl w:val="5B589A48"/>
    <w:lvl w:ilvl="0" w:tplc="B7BC18B0">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2B620D4C"/>
    <w:multiLevelType w:val="hybridMultilevel"/>
    <w:tmpl w:val="9BB61960"/>
    <w:lvl w:ilvl="0" w:tplc="AC9A04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AB0D44"/>
    <w:multiLevelType w:val="hybridMultilevel"/>
    <w:tmpl w:val="48A41AB4"/>
    <w:lvl w:ilvl="0" w:tplc="F26A4BB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449973EE"/>
    <w:multiLevelType w:val="hybridMultilevel"/>
    <w:tmpl w:val="A498C848"/>
    <w:lvl w:ilvl="0" w:tplc="8A9648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8907D31"/>
    <w:multiLevelType w:val="hybridMultilevel"/>
    <w:tmpl w:val="3FAE4A4A"/>
    <w:lvl w:ilvl="0" w:tplc="11FE9F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7E431A"/>
    <w:multiLevelType w:val="hybridMultilevel"/>
    <w:tmpl w:val="460A67E2"/>
    <w:lvl w:ilvl="0" w:tplc="4B5EEB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B46FBE"/>
    <w:multiLevelType w:val="hybridMultilevel"/>
    <w:tmpl w:val="680C0250"/>
    <w:lvl w:ilvl="0" w:tplc="8ED06D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BF393A"/>
    <w:multiLevelType w:val="hybridMultilevel"/>
    <w:tmpl w:val="EF52BF90"/>
    <w:lvl w:ilvl="0" w:tplc="5994F4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99190D"/>
    <w:multiLevelType w:val="hybridMultilevel"/>
    <w:tmpl w:val="D1EAB8CA"/>
    <w:lvl w:ilvl="0" w:tplc="1C90495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B3735A0"/>
    <w:multiLevelType w:val="hybridMultilevel"/>
    <w:tmpl w:val="8B2A434C"/>
    <w:lvl w:ilvl="0" w:tplc="9C04AF38">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1"/>
  </w:num>
  <w:num w:numId="2">
    <w:abstractNumId w:val="7"/>
  </w:num>
  <w:num w:numId="3">
    <w:abstractNumId w:val="8"/>
  </w:num>
  <w:num w:numId="4">
    <w:abstractNumId w:val="2"/>
  </w:num>
  <w:num w:numId="5">
    <w:abstractNumId w:val="5"/>
  </w:num>
  <w:num w:numId="6">
    <w:abstractNumId w:val="10"/>
  </w:num>
  <w:num w:numId="7">
    <w:abstractNumId w:val="9"/>
  </w:num>
  <w:num w:numId="8">
    <w:abstractNumId w:val="3"/>
  </w:num>
  <w:num w:numId="9">
    <w:abstractNumId w:val="1"/>
  </w:num>
  <w:num w:numId="10">
    <w:abstractNumId w:val="4"/>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82"/>
    <w:rsid w:val="0000162B"/>
    <w:rsid w:val="000074CA"/>
    <w:rsid w:val="000228A9"/>
    <w:rsid w:val="0002565A"/>
    <w:rsid w:val="00052F6D"/>
    <w:rsid w:val="00067545"/>
    <w:rsid w:val="00075886"/>
    <w:rsid w:val="00087120"/>
    <w:rsid w:val="000A0946"/>
    <w:rsid w:val="000D5EF4"/>
    <w:rsid w:val="000E6F6D"/>
    <w:rsid w:val="000F727F"/>
    <w:rsid w:val="00100ECB"/>
    <w:rsid w:val="00104B72"/>
    <w:rsid w:val="00115395"/>
    <w:rsid w:val="00136621"/>
    <w:rsid w:val="001370DA"/>
    <w:rsid w:val="00144282"/>
    <w:rsid w:val="0014633D"/>
    <w:rsid w:val="00146855"/>
    <w:rsid w:val="0016136B"/>
    <w:rsid w:val="001656F5"/>
    <w:rsid w:val="00165C86"/>
    <w:rsid w:val="00190C2D"/>
    <w:rsid w:val="001A10AA"/>
    <w:rsid w:val="001A6D75"/>
    <w:rsid w:val="001D5D89"/>
    <w:rsid w:val="001F7BFB"/>
    <w:rsid w:val="00226C07"/>
    <w:rsid w:val="002409C4"/>
    <w:rsid w:val="002621B1"/>
    <w:rsid w:val="00271FFB"/>
    <w:rsid w:val="002B1675"/>
    <w:rsid w:val="002B2DD1"/>
    <w:rsid w:val="002B5296"/>
    <w:rsid w:val="002C6267"/>
    <w:rsid w:val="002C6A21"/>
    <w:rsid w:val="002D4D85"/>
    <w:rsid w:val="002E2223"/>
    <w:rsid w:val="002F05A2"/>
    <w:rsid w:val="0030779B"/>
    <w:rsid w:val="00307B2E"/>
    <w:rsid w:val="00316D46"/>
    <w:rsid w:val="003213CD"/>
    <w:rsid w:val="00334571"/>
    <w:rsid w:val="003409B2"/>
    <w:rsid w:val="003710D2"/>
    <w:rsid w:val="00380071"/>
    <w:rsid w:val="003836F6"/>
    <w:rsid w:val="003852CA"/>
    <w:rsid w:val="003A5593"/>
    <w:rsid w:val="003B6554"/>
    <w:rsid w:val="003B6810"/>
    <w:rsid w:val="003B77F4"/>
    <w:rsid w:val="003C6688"/>
    <w:rsid w:val="003D0E8A"/>
    <w:rsid w:val="003F2171"/>
    <w:rsid w:val="0040383E"/>
    <w:rsid w:val="00440C98"/>
    <w:rsid w:val="004450FA"/>
    <w:rsid w:val="00447006"/>
    <w:rsid w:val="004C002A"/>
    <w:rsid w:val="004D2F4A"/>
    <w:rsid w:val="004D63DE"/>
    <w:rsid w:val="004F0318"/>
    <w:rsid w:val="00512A82"/>
    <w:rsid w:val="00517C06"/>
    <w:rsid w:val="00556EFF"/>
    <w:rsid w:val="00562921"/>
    <w:rsid w:val="005C4F06"/>
    <w:rsid w:val="005C5A56"/>
    <w:rsid w:val="005E3A9C"/>
    <w:rsid w:val="005F31CC"/>
    <w:rsid w:val="005F3798"/>
    <w:rsid w:val="006020A1"/>
    <w:rsid w:val="00616FEB"/>
    <w:rsid w:val="0064073A"/>
    <w:rsid w:val="0064335F"/>
    <w:rsid w:val="00647E68"/>
    <w:rsid w:val="00666FE9"/>
    <w:rsid w:val="006679CB"/>
    <w:rsid w:val="006B5BB9"/>
    <w:rsid w:val="006D3351"/>
    <w:rsid w:val="006E4D0E"/>
    <w:rsid w:val="0070174B"/>
    <w:rsid w:val="00710819"/>
    <w:rsid w:val="00732D8F"/>
    <w:rsid w:val="007451A6"/>
    <w:rsid w:val="00746923"/>
    <w:rsid w:val="00767A5E"/>
    <w:rsid w:val="00781B17"/>
    <w:rsid w:val="00794988"/>
    <w:rsid w:val="007C537B"/>
    <w:rsid w:val="007D3F0C"/>
    <w:rsid w:val="007F723B"/>
    <w:rsid w:val="0080262E"/>
    <w:rsid w:val="008059DC"/>
    <w:rsid w:val="00830397"/>
    <w:rsid w:val="00845ED1"/>
    <w:rsid w:val="00852FB2"/>
    <w:rsid w:val="008906DB"/>
    <w:rsid w:val="00894521"/>
    <w:rsid w:val="008F1666"/>
    <w:rsid w:val="009061A5"/>
    <w:rsid w:val="00915122"/>
    <w:rsid w:val="00924160"/>
    <w:rsid w:val="0093482D"/>
    <w:rsid w:val="009447D1"/>
    <w:rsid w:val="00953DF7"/>
    <w:rsid w:val="00954B3A"/>
    <w:rsid w:val="009679C1"/>
    <w:rsid w:val="00967EAC"/>
    <w:rsid w:val="00970BDA"/>
    <w:rsid w:val="00972D29"/>
    <w:rsid w:val="00986BAF"/>
    <w:rsid w:val="009A1360"/>
    <w:rsid w:val="009A18BF"/>
    <w:rsid w:val="009B452E"/>
    <w:rsid w:val="009C33DB"/>
    <w:rsid w:val="009C406F"/>
    <w:rsid w:val="009C5681"/>
    <w:rsid w:val="009D2D45"/>
    <w:rsid w:val="009D3ECE"/>
    <w:rsid w:val="009F24BD"/>
    <w:rsid w:val="00A00EC4"/>
    <w:rsid w:val="00A11B41"/>
    <w:rsid w:val="00A4472F"/>
    <w:rsid w:val="00A54997"/>
    <w:rsid w:val="00A55399"/>
    <w:rsid w:val="00A747DF"/>
    <w:rsid w:val="00A809F9"/>
    <w:rsid w:val="00A81CA3"/>
    <w:rsid w:val="00A83BB6"/>
    <w:rsid w:val="00A95508"/>
    <w:rsid w:val="00AA76EB"/>
    <w:rsid w:val="00AD65AE"/>
    <w:rsid w:val="00AE2545"/>
    <w:rsid w:val="00AE79CD"/>
    <w:rsid w:val="00AF6454"/>
    <w:rsid w:val="00B0619C"/>
    <w:rsid w:val="00B162A7"/>
    <w:rsid w:val="00B2214A"/>
    <w:rsid w:val="00B24D12"/>
    <w:rsid w:val="00B324CC"/>
    <w:rsid w:val="00B36E89"/>
    <w:rsid w:val="00B424F6"/>
    <w:rsid w:val="00B73E0D"/>
    <w:rsid w:val="00B835F8"/>
    <w:rsid w:val="00BA0BFF"/>
    <w:rsid w:val="00BA1BDF"/>
    <w:rsid w:val="00BB3E23"/>
    <w:rsid w:val="00BB777A"/>
    <w:rsid w:val="00BD08ED"/>
    <w:rsid w:val="00BD3AB9"/>
    <w:rsid w:val="00BE2E20"/>
    <w:rsid w:val="00BF346A"/>
    <w:rsid w:val="00BF53BE"/>
    <w:rsid w:val="00BF7FCE"/>
    <w:rsid w:val="00C13E3E"/>
    <w:rsid w:val="00C34F73"/>
    <w:rsid w:val="00C3663C"/>
    <w:rsid w:val="00C50115"/>
    <w:rsid w:val="00C67FDA"/>
    <w:rsid w:val="00C805B5"/>
    <w:rsid w:val="00C82C86"/>
    <w:rsid w:val="00CC43B8"/>
    <w:rsid w:val="00CE34BD"/>
    <w:rsid w:val="00D32151"/>
    <w:rsid w:val="00D33E72"/>
    <w:rsid w:val="00D37F8F"/>
    <w:rsid w:val="00D4364D"/>
    <w:rsid w:val="00D52E12"/>
    <w:rsid w:val="00D80228"/>
    <w:rsid w:val="00D91429"/>
    <w:rsid w:val="00D9193F"/>
    <w:rsid w:val="00D93D35"/>
    <w:rsid w:val="00DA670D"/>
    <w:rsid w:val="00DB45BE"/>
    <w:rsid w:val="00DC1A0D"/>
    <w:rsid w:val="00DD23A1"/>
    <w:rsid w:val="00DF36A2"/>
    <w:rsid w:val="00E10384"/>
    <w:rsid w:val="00E40568"/>
    <w:rsid w:val="00E41E9F"/>
    <w:rsid w:val="00E61E8E"/>
    <w:rsid w:val="00E8270D"/>
    <w:rsid w:val="00EA2213"/>
    <w:rsid w:val="00EB7FB7"/>
    <w:rsid w:val="00ED1950"/>
    <w:rsid w:val="00ED572A"/>
    <w:rsid w:val="00EF0DF0"/>
    <w:rsid w:val="00EF6284"/>
    <w:rsid w:val="00F02A82"/>
    <w:rsid w:val="00F10E53"/>
    <w:rsid w:val="00F2784C"/>
    <w:rsid w:val="00F344B7"/>
    <w:rsid w:val="00F46DF4"/>
    <w:rsid w:val="00F65683"/>
    <w:rsid w:val="00F90607"/>
    <w:rsid w:val="00FD1874"/>
    <w:rsid w:val="00FF040E"/>
    <w:rsid w:val="00FF4858"/>
    <w:rsid w:val="00FF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52C882"/>
  <w15:chartTrackingRefBased/>
  <w15:docId w15:val="{34596396-C753-4BA1-8CF3-6428735A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09C4"/>
    <w:rPr>
      <w:rFonts w:ascii="Arial" w:eastAsia="ＭＳ ゴシック" w:hAnsi="Arial"/>
      <w:sz w:val="18"/>
      <w:szCs w:val="18"/>
    </w:rPr>
  </w:style>
  <w:style w:type="paragraph" w:styleId="a4">
    <w:name w:val="header"/>
    <w:basedOn w:val="a"/>
    <w:rsid w:val="00EF6284"/>
    <w:pPr>
      <w:tabs>
        <w:tab w:val="center" w:pos="4252"/>
        <w:tab w:val="right" w:pos="8504"/>
      </w:tabs>
      <w:snapToGrid w:val="0"/>
    </w:pPr>
  </w:style>
  <w:style w:type="paragraph" w:styleId="a5">
    <w:name w:val="footer"/>
    <w:basedOn w:val="a"/>
    <w:rsid w:val="00EF6284"/>
    <w:pPr>
      <w:tabs>
        <w:tab w:val="center" w:pos="4252"/>
        <w:tab w:val="right" w:pos="8504"/>
      </w:tabs>
      <w:snapToGrid w:val="0"/>
    </w:pPr>
  </w:style>
  <w:style w:type="table" w:styleId="a6">
    <w:name w:val="Table Grid"/>
    <w:basedOn w:val="a1"/>
    <w:rsid w:val="002E2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1A6D75"/>
  </w:style>
  <w:style w:type="paragraph" w:styleId="a8">
    <w:name w:val="List Paragraph"/>
    <w:basedOn w:val="a"/>
    <w:uiPriority w:val="34"/>
    <w:qFormat/>
    <w:rsid w:val="00802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8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1262</Words>
  <Characters>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日付：平成23年6月28日</vt:lpstr>
      <vt:lpstr>日付：平成23年6月28日</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日付：平成23年6月28日</dc:title>
  <dc:subject/>
  <dc:creator>ｕｓｅr</dc:creator>
  <cp:keywords/>
  <dc:description/>
  <cp:lastModifiedBy>user</cp:lastModifiedBy>
  <cp:revision>16</cp:revision>
  <cp:lastPrinted>2020-09-30T01:52:00Z</cp:lastPrinted>
  <dcterms:created xsi:type="dcterms:W3CDTF">2023-10-18T06:24:00Z</dcterms:created>
  <dcterms:modified xsi:type="dcterms:W3CDTF">2023-11-09T02:25:00Z</dcterms:modified>
</cp:coreProperties>
</file>