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FA" w:rsidRPr="004D7A8A" w:rsidRDefault="004D7A8A" w:rsidP="004D7A8A">
      <w:pPr>
        <w:jc w:val="center"/>
        <w:rPr>
          <w:rFonts w:ascii="ＭＳ Ｐゴシック" w:eastAsia="ＭＳ Ｐゴシック" w:hAnsi="ＭＳ Ｐゴシック"/>
          <w:b/>
          <w:sz w:val="28"/>
        </w:rPr>
      </w:pPr>
      <w:bookmarkStart w:id="0" w:name="_GoBack"/>
      <w:r w:rsidRPr="004D7A8A">
        <w:rPr>
          <w:rFonts w:ascii="ＭＳ Ｐゴシック" w:eastAsia="ＭＳ Ｐゴシック" w:hAnsi="ＭＳ Ｐゴシック" w:hint="eastAsia"/>
          <w:b/>
          <w:sz w:val="28"/>
        </w:rPr>
        <w:t>介護保険法施行令第</w:t>
      </w:r>
      <w:r w:rsidRPr="008610AE">
        <w:rPr>
          <w:rFonts w:ascii="ＭＳ Ｐゴシック" w:eastAsia="ＭＳ Ｐゴシック" w:hAnsi="ＭＳ Ｐゴシック" w:hint="eastAsia"/>
          <w:b/>
          <w:color w:val="000000" w:themeColor="text1"/>
          <w:sz w:val="28"/>
        </w:rPr>
        <w:t>11</w:t>
      </w:r>
      <w:r w:rsidR="00E0483D" w:rsidRPr="008610AE">
        <w:rPr>
          <w:rFonts w:ascii="ＭＳ Ｐゴシック" w:eastAsia="ＭＳ Ｐゴシック" w:hAnsi="ＭＳ Ｐゴシック" w:hint="eastAsia"/>
          <w:b/>
          <w:color w:val="000000" w:themeColor="text1"/>
          <w:sz w:val="28"/>
        </w:rPr>
        <w:t>条の７</w:t>
      </w:r>
      <w:r w:rsidRPr="008610AE">
        <w:rPr>
          <w:rFonts w:ascii="ＭＳ Ｐゴシック" w:eastAsia="ＭＳ Ｐゴシック" w:hAnsi="ＭＳ Ｐゴシック" w:hint="eastAsia"/>
          <w:b/>
          <w:color w:val="000000" w:themeColor="text1"/>
          <w:sz w:val="28"/>
        </w:rPr>
        <w:t>第</w:t>
      </w:r>
      <w:r w:rsidRPr="004D7A8A">
        <w:rPr>
          <w:rFonts w:ascii="ＭＳ Ｐゴシック" w:eastAsia="ＭＳ Ｐゴシック" w:hAnsi="ＭＳ Ｐゴシック" w:hint="eastAsia"/>
          <w:b/>
          <w:sz w:val="28"/>
        </w:rPr>
        <w:t>２項各号の規定に該当しない旨の誓約書</w:t>
      </w:r>
    </w:p>
    <w:p w:rsidR="004D7A8A" w:rsidRDefault="004D7A8A" w:rsidP="004D7A8A">
      <w:r>
        <w:rPr>
          <w:rFonts w:hint="eastAsia"/>
        </w:rPr>
        <w:tab/>
      </w:r>
    </w:p>
    <w:p w:rsidR="004D7A8A" w:rsidRDefault="004D7A8A" w:rsidP="004D7A8A">
      <w:r>
        <w:rPr>
          <w:rFonts w:hint="eastAsia"/>
        </w:rPr>
        <w:tab/>
      </w:r>
      <w:r>
        <w:rPr>
          <w:rFonts w:hint="eastAsia"/>
        </w:rPr>
        <w:t xml:space="preserve">　　　　　　　　　　　　　　　　　　　</w:t>
      </w:r>
      <w:r>
        <w:rPr>
          <w:rFonts w:hint="eastAsia"/>
        </w:rPr>
        <w:tab/>
      </w:r>
      <w:r w:rsidR="00E821FE">
        <w:rPr>
          <w:rFonts w:hint="eastAsia"/>
        </w:rPr>
        <w:t xml:space="preserve">　　　　</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rsidR="004D7A8A" w:rsidRDefault="004D7A8A" w:rsidP="004D7A8A">
      <w:r>
        <w:tab/>
      </w:r>
      <w:r>
        <w:tab/>
      </w:r>
      <w:r>
        <w:tab/>
      </w:r>
      <w:r>
        <w:tab/>
      </w:r>
      <w:r>
        <w:tab/>
      </w:r>
      <w:r>
        <w:tab/>
      </w:r>
      <w:r>
        <w:tab/>
      </w:r>
      <w:r>
        <w:tab/>
      </w:r>
    </w:p>
    <w:p w:rsidR="004D7A8A" w:rsidRDefault="004D7A8A" w:rsidP="004D7A8A">
      <w:r>
        <w:rPr>
          <w:rFonts w:hint="eastAsia"/>
        </w:rPr>
        <w:t xml:space="preserve">　神奈川県知事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D7A8A" w:rsidRDefault="004D7A8A" w:rsidP="004D7A8A">
      <w:r>
        <w:rPr>
          <w:rFonts w:hint="eastAsia"/>
        </w:rPr>
        <w:tab/>
      </w:r>
      <w:r>
        <w:rPr>
          <w:rFonts w:hint="eastAsia"/>
        </w:rPr>
        <w:tab/>
      </w:r>
      <w:r>
        <w:rPr>
          <w:rFonts w:hint="eastAsia"/>
        </w:rPr>
        <w:tab/>
      </w:r>
      <w:r>
        <w:rPr>
          <w:rFonts w:hint="eastAsia"/>
        </w:rPr>
        <w:t xml:space="preserve">　　　　　　　　住所</w:t>
      </w:r>
      <w:r>
        <w:rPr>
          <w:rFonts w:hint="eastAsia"/>
        </w:rPr>
        <w:tab/>
      </w:r>
    </w:p>
    <w:p w:rsidR="004D7A8A" w:rsidRDefault="004D7A8A" w:rsidP="004D7A8A">
      <w:r>
        <w:tab/>
      </w:r>
      <w:r>
        <w:tab/>
      </w:r>
      <w:r>
        <w:rPr>
          <w:rFonts w:hint="eastAsia"/>
        </w:rPr>
        <w:t xml:space="preserve">　　</w:t>
      </w:r>
    </w:p>
    <w:p w:rsidR="004D7A8A" w:rsidRDefault="004D7A8A" w:rsidP="004D7A8A">
      <w:r>
        <w:rPr>
          <w:rFonts w:hint="eastAsia"/>
        </w:rPr>
        <w:tab/>
      </w:r>
      <w:r>
        <w:rPr>
          <w:rFonts w:hint="eastAsia"/>
        </w:rPr>
        <w:t xml:space="preserve">　　　　　　　　　　　　　</w:t>
      </w:r>
      <w:r>
        <w:rPr>
          <w:rFonts w:hint="eastAsia"/>
        </w:rPr>
        <w:tab/>
      </w:r>
      <w:r>
        <w:rPr>
          <w:rFonts w:hint="eastAsia"/>
        </w:rPr>
        <w:t>氏名</w:t>
      </w:r>
      <w:r>
        <w:rPr>
          <w:rFonts w:hint="eastAsia"/>
        </w:rPr>
        <w:tab/>
      </w:r>
      <w:r>
        <w:rPr>
          <w:rFonts w:hint="eastAsia"/>
        </w:rPr>
        <w:t xml:space="preserve">　</w:t>
      </w:r>
    </w:p>
    <w:p w:rsidR="004D7A8A" w:rsidRDefault="004D7A8A" w:rsidP="004D7A8A"/>
    <w:p w:rsidR="004D7A8A" w:rsidRDefault="004D7A8A" w:rsidP="004D7A8A">
      <w:r>
        <w:rPr>
          <w:rFonts w:hint="eastAsia"/>
        </w:rPr>
        <w:t xml:space="preserve">　　申請者が下記のいずれにも該当しない者であることを誓約します。</w:t>
      </w:r>
    </w:p>
    <w:p w:rsidR="004D7A8A" w:rsidRPr="004D7A8A" w:rsidRDefault="004D7A8A" w:rsidP="004D7A8A">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-119034</wp:posOffset>
                </wp:positionH>
                <wp:positionV relativeFrom="paragraph">
                  <wp:posOffset>472785</wp:posOffset>
                </wp:positionV>
                <wp:extent cx="6027576" cy="6117937"/>
                <wp:effectExtent l="0" t="0" r="11430" b="16510"/>
                <wp:wrapNone/>
                <wp:docPr id="1" name="正方形/長方形 1"/>
                <wp:cNvGraphicFramePr/>
                <a:graphic xmlns:a="http://schemas.openxmlformats.org/drawingml/2006/main">
                  <a:graphicData uri="http://schemas.microsoft.com/office/word/2010/wordprocessingShape">
                    <wps:wsp>
                      <wps:cNvSpPr/>
                      <wps:spPr>
                        <a:xfrm>
                          <a:off x="0" y="0"/>
                          <a:ext cx="6027576" cy="6117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A8A" w:rsidRPr="008610AE" w:rsidRDefault="004D7A8A" w:rsidP="00285914">
                            <w:pPr>
                              <w:rPr>
                                <w:rFonts w:ascii="ＭＳ Ｐゴシック" w:eastAsia="ＭＳ Ｐゴシック" w:hAnsi="ＭＳ Ｐゴシック"/>
                                <w:color w:val="000000" w:themeColor="text1"/>
                                <w:sz w:val="20"/>
                              </w:rPr>
                            </w:pPr>
                            <w:r w:rsidRPr="004D7A8A">
                              <w:rPr>
                                <w:rFonts w:ascii="ＭＳ Ｐゴシック" w:eastAsia="ＭＳ Ｐゴシック" w:hAnsi="ＭＳ Ｐゴシック" w:hint="eastAsia"/>
                                <w:color w:val="000000" w:themeColor="text1"/>
                                <w:sz w:val="20"/>
                              </w:rPr>
                              <w:t>【介護保</w:t>
                            </w:r>
                            <w:r w:rsidRPr="008610AE">
                              <w:rPr>
                                <w:rFonts w:ascii="ＭＳ Ｐゴシック" w:eastAsia="ＭＳ Ｐゴシック" w:hAnsi="ＭＳ Ｐゴシック" w:hint="eastAsia"/>
                                <w:color w:val="000000" w:themeColor="text1"/>
                                <w:sz w:val="20"/>
                              </w:rPr>
                              <w:t>険法施行令第11</w:t>
                            </w:r>
                            <w:r w:rsidR="00E0483D" w:rsidRPr="008610AE">
                              <w:rPr>
                                <w:rFonts w:ascii="ＭＳ Ｐゴシック" w:eastAsia="ＭＳ Ｐゴシック" w:hAnsi="ＭＳ Ｐゴシック" w:hint="eastAsia"/>
                                <w:color w:val="000000" w:themeColor="text1"/>
                                <w:sz w:val="20"/>
                              </w:rPr>
                              <w:t>条の７</w:t>
                            </w:r>
                            <w:r w:rsidRPr="008610AE">
                              <w:rPr>
                                <w:rFonts w:ascii="ＭＳ Ｐゴシック" w:eastAsia="ＭＳ Ｐゴシック" w:hAnsi="ＭＳ Ｐゴシック" w:hint="eastAsia"/>
                                <w:color w:val="000000" w:themeColor="text1"/>
                                <w:sz w:val="20"/>
                              </w:rPr>
                              <w:t>第２項】</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一　申請者が、厚生労働省令で定める都道府県事務の運営に関する基準に従って適正な都道府県事務の運営をすることができないと認められるとき。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二　申請者が、居宅サービス等を提供しているとき。ただし、厚生労働省令で定める特別の事情があると都道府県知事が認めたときは、この限りでない。</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三　申請者が、法及び第三十五条の二各号に掲げる法律の規定により罰金の刑に処せられ、その執行を終わり、又は執行を受けることがなくなるまでの者であるとき。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四　申請者が、第十一条の五第一項又は第十一条の十の規定により指定を取り消され、その取消しの日から起算して五年を経過しない者であるとき。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五　申請者が、第十一条の十の規定による指定の取消しの処分に係る行政手続法第十五条の規定による通知があった日から当該処分をする日又は処分をしないことを決定する日までの間に次条の規定による都道府県事務の廃止の届出をした者（当該都道府県事務の廃止について相当の理由がある者を除く。）で、当該届出の日から起算して五年を経過しないもの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六　申請者が、指定の申請前五年以内に居宅サービス等又は市町村事務若しくは都道府県事務に関し不正又は著しく不当な行為をした者であるとき。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七　申請者の役員等のうちに次のいずれかに該当する者があるとき。</w:t>
                            </w:r>
                          </w:p>
                          <w:p w:rsidR="00E0483D" w:rsidRPr="008610AE" w:rsidRDefault="00E0483D" w:rsidP="00E0483D">
                            <w:pPr>
                              <w:ind w:leftChars="100" w:left="210"/>
                              <w:rPr>
                                <w:color w:val="000000" w:themeColor="text1"/>
                                <w:sz w:val="20"/>
                              </w:rPr>
                            </w:pPr>
                            <w:r w:rsidRPr="008610AE">
                              <w:rPr>
                                <w:rFonts w:hint="eastAsia"/>
                                <w:color w:val="000000" w:themeColor="text1"/>
                                <w:sz w:val="20"/>
                              </w:rPr>
                              <w:t>イ　禁錮以上の刑に処せられ、その執行を終わり、又は執行を受けることがなくなるまでの者</w:t>
                            </w:r>
                          </w:p>
                          <w:p w:rsidR="00E0483D" w:rsidRPr="008610AE" w:rsidRDefault="00E0483D" w:rsidP="00E0483D">
                            <w:pPr>
                              <w:ind w:leftChars="100" w:left="210"/>
                              <w:rPr>
                                <w:color w:val="000000" w:themeColor="text1"/>
                                <w:sz w:val="20"/>
                              </w:rPr>
                            </w:pPr>
                            <w:r w:rsidRPr="008610AE">
                              <w:rPr>
                                <w:rFonts w:hint="eastAsia"/>
                                <w:color w:val="000000" w:themeColor="text1"/>
                                <w:sz w:val="20"/>
                              </w:rPr>
                              <w:t>ロ　第三号又は前号に該当する者</w:t>
                            </w:r>
                          </w:p>
                          <w:p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ニ　第五号に規定する期間内に次条の規定による都道府県事務の廃止の届出をした法人（当該都道府県事務の廃止について相当の理由がある法人を除く。）において、同号の通知の日前六十日以内にその役員等であった者で当該届出の日から起算して五年を経過しないもの</w:t>
                            </w:r>
                          </w:p>
                          <w:p w:rsidR="004D7A8A" w:rsidRPr="00E0483D" w:rsidRDefault="004D7A8A" w:rsidP="00E0483D">
                            <w:pPr>
                              <w:ind w:left="200" w:hangingChars="100" w:hanging="200"/>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35pt;margin-top:37.25pt;width:474.6pt;height:4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" filled="f" strokecolor="black [3213]" strokeweight="1pt">
                <v:textbox>
                  <w:txbxContent>
                    <w:p w:rsidR="004D7A8A" w:rsidRPr="008610AE" w:rsidRDefault="004D7A8A" w:rsidP="00285914">
                      <w:pPr>
                        <w:rPr>
                          <w:rFonts w:ascii="ＭＳ Ｐゴシック" w:eastAsia="ＭＳ Ｐゴシック" w:hAnsi="ＭＳ Ｐゴシック"/>
                          <w:color w:val="000000" w:themeColor="text1"/>
                          <w:sz w:val="20"/>
                        </w:rPr>
                      </w:pPr>
                      <w:r w:rsidRPr="004D7A8A">
                        <w:rPr>
                          <w:rFonts w:ascii="ＭＳ Ｐゴシック" w:eastAsia="ＭＳ Ｐゴシック" w:hAnsi="ＭＳ Ｐゴシック" w:hint="eastAsia"/>
                          <w:color w:val="000000" w:themeColor="text1"/>
                          <w:sz w:val="20"/>
                        </w:rPr>
                        <w:t>【介護保</w:t>
                      </w:r>
                      <w:r w:rsidRPr="008610AE">
                        <w:rPr>
                          <w:rFonts w:ascii="ＭＳ Ｐゴシック" w:eastAsia="ＭＳ Ｐゴシック" w:hAnsi="ＭＳ Ｐゴシック" w:hint="eastAsia"/>
                          <w:color w:val="000000" w:themeColor="text1"/>
                          <w:sz w:val="20"/>
                        </w:rPr>
                        <w:t>険法施行令第11</w:t>
                      </w:r>
                      <w:r w:rsidR="00E0483D" w:rsidRPr="008610AE">
                        <w:rPr>
                          <w:rFonts w:ascii="ＭＳ Ｐゴシック" w:eastAsia="ＭＳ Ｐゴシック" w:hAnsi="ＭＳ Ｐゴシック" w:hint="eastAsia"/>
                          <w:color w:val="000000" w:themeColor="text1"/>
                          <w:sz w:val="20"/>
                        </w:rPr>
                        <w:t>条の７</w:t>
                      </w:r>
                      <w:r w:rsidRPr="008610AE">
                        <w:rPr>
                          <w:rFonts w:ascii="ＭＳ Ｐゴシック" w:eastAsia="ＭＳ Ｐゴシック" w:hAnsi="ＭＳ Ｐゴシック" w:hint="eastAsia"/>
                          <w:color w:val="000000" w:themeColor="text1"/>
                          <w:sz w:val="20"/>
                        </w:rPr>
                        <w:t>第２項】</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一　申請者が、厚生労働省令で定める都道府県事務の運営に関する基準に従って適正な都道府県事務の運営をすることができないと認められるとき。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二　申請者が、居宅サービス等を提供しているとき。ただし、厚生労働省令で定める特別の事情があると都道府県知事が認めたときは、この限りでない。</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三　申請者が、法及び第三十五条の二各号に掲げる法律の規定により罰金の刑に処せられ、その執行を終わり、又は執行を受けることがなくなるまでの者であるとき。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四　申請者が、第十一条の五第一項又は第十一条の十の規定により指定を取り消され、その取消しの日から起算して五年を経過しない者であるとき。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五　申請者が、第十一条の十の規定による指定の取消しの処分に係る行政手続法第十五条の規定による通知があった日から当該処分をする日又は処分をしないことを決定する日までの間に次条の規定による都道府県事務の廃止の届出をした者（当該都道府県事務の廃止について相当の理由がある者を除く。）で、当該届出の日から起算して五年を経過しないもの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六　申請者が、指定の申請前五年以内に居宅サービス等又は市町村事務若しくは都道府県事務に関し不正又は著しく不当な行為をした者であるとき。</w:t>
                      </w:r>
                    </w:p>
                    <w:p w:rsidR="00E0483D" w:rsidRPr="008610AE" w:rsidRDefault="00E0483D" w:rsidP="00E0483D">
                      <w:pPr>
                        <w:ind w:left="200" w:hangingChars="100" w:hanging="200"/>
                        <w:rPr>
                          <w:color w:val="000000" w:themeColor="text1"/>
                          <w:sz w:val="20"/>
                        </w:rPr>
                      </w:pPr>
                      <w:r w:rsidRPr="008610AE">
                        <w:rPr>
                          <w:rFonts w:hint="eastAsia"/>
                          <w:color w:val="000000" w:themeColor="text1"/>
                          <w:sz w:val="20"/>
                        </w:rPr>
                        <w:t>七　申請者の役員等のうちに次のいずれかに該当する者があるとき。</w:t>
                      </w:r>
                    </w:p>
                    <w:p w:rsidR="00E0483D" w:rsidRPr="008610AE" w:rsidRDefault="00E0483D" w:rsidP="00E0483D">
                      <w:pPr>
                        <w:ind w:leftChars="100" w:left="210"/>
                        <w:rPr>
                          <w:color w:val="000000" w:themeColor="text1"/>
                          <w:sz w:val="20"/>
                        </w:rPr>
                      </w:pPr>
                      <w:r w:rsidRPr="008610AE">
                        <w:rPr>
                          <w:rFonts w:hint="eastAsia"/>
                          <w:color w:val="000000" w:themeColor="text1"/>
                          <w:sz w:val="20"/>
                        </w:rPr>
                        <w:t>イ　禁錮以上の刑に処せられ、その執行を終わり、又は執行を受けることがなくなるまでの者</w:t>
                      </w:r>
                    </w:p>
                    <w:p w:rsidR="00E0483D" w:rsidRPr="008610AE" w:rsidRDefault="00E0483D" w:rsidP="00E0483D">
                      <w:pPr>
                        <w:ind w:leftChars="100" w:left="210"/>
                        <w:rPr>
                          <w:color w:val="000000" w:themeColor="text1"/>
                          <w:sz w:val="20"/>
                        </w:rPr>
                      </w:pPr>
                      <w:r w:rsidRPr="008610AE">
                        <w:rPr>
                          <w:rFonts w:hint="eastAsia"/>
                          <w:color w:val="000000" w:themeColor="text1"/>
                          <w:sz w:val="20"/>
                        </w:rPr>
                        <w:t>ロ　第三号又は前号に該当する者</w:t>
                      </w:r>
                    </w:p>
                    <w:p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ハ　第十一条の五第一項又は第十一条の十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w:t>
                      </w:r>
                    </w:p>
                    <w:p w:rsidR="00E0483D" w:rsidRPr="008610AE" w:rsidRDefault="00E0483D" w:rsidP="00E0483D">
                      <w:pPr>
                        <w:ind w:leftChars="100" w:left="410" w:hangingChars="100" w:hanging="200"/>
                        <w:rPr>
                          <w:color w:val="000000" w:themeColor="text1"/>
                          <w:sz w:val="20"/>
                        </w:rPr>
                      </w:pPr>
                      <w:r w:rsidRPr="008610AE">
                        <w:rPr>
                          <w:rFonts w:hint="eastAsia"/>
                          <w:color w:val="000000" w:themeColor="text1"/>
                          <w:sz w:val="20"/>
                        </w:rPr>
                        <w:t>ニ　第五号に規定する期間内に次条の規定による都道府県事務の廃止の届出をした法人（当該都道府県事務の廃止について相当の理由がある法人を除く。）において、同号の通知の日前六十日以内にその役員等であった者で当該届出の日から起算して五年を経過しないもの</w:t>
                      </w:r>
                    </w:p>
                    <w:p w:rsidR="004D7A8A" w:rsidRPr="00E0483D" w:rsidRDefault="004D7A8A" w:rsidP="00E0483D">
                      <w:pPr>
                        <w:ind w:left="200" w:hangingChars="100" w:hanging="200"/>
                        <w:rPr>
                          <w:color w:val="000000" w:themeColor="text1"/>
                          <w:sz w:val="20"/>
                        </w:rPr>
                      </w:pPr>
                    </w:p>
                  </w:txbxContent>
                </v:textbox>
              </v:rect>
            </w:pict>
          </mc:Fallback>
        </mc:AlternateContent>
      </w:r>
      <w:r>
        <w:rPr>
          <w:rFonts w:hint="eastAsia"/>
        </w:rPr>
        <w:t>記</w:t>
      </w:r>
      <w:bookmarkEnd w:id="0"/>
    </w:p>
    <w:sectPr w:rsidR="004D7A8A" w:rsidRPr="004D7A8A" w:rsidSect="004D7A8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14" w:rsidRDefault="00285914" w:rsidP="00285914">
      <w:r>
        <w:separator/>
      </w:r>
    </w:p>
  </w:endnote>
  <w:endnote w:type="continuationSeparator" w:id="0">
    <w:p w:rsidR="00285914" w:rsidRDefault="00285914" w:rsidP="002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14" w:rsidRDefault="00285914" w:rsidP="00285914">
      <w:r>
        <w:separator/>
      </w:r>
    </w:p>
  </w:footnote>
  <w:footnote w:type="continuationSeparator" w:id="0">
    <w:p w:rsidR="00285914" w:rsidRDefault="00285914" w:rsidP="00285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A"/>
    <w:rsid w:val="00285914"/>
    <w:rsid w:val="004D7A8A"/>
    <w:rsid w:val="00685F10"/>
    <w:rsid w:val="008610AE"/>
    <w:rsid w:val="008B1240"/>
    <w:rsid w:val="00E0483D"/>
    <w:rsid w:val="00E8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66DE6E-A57F-47BC-95A9-ACFAA6FE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A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A8A"/>
    <w:rPr>
      <w:rFonts w:asciiTheme="majorHAnsi" w:eastAsiaTheme="majorEastAsia" w:hAnsiTheme="majorHAnsi" w:cstheme="majorBidi"/>
      <w:sz w:val="18"/>
      <w:szCs w:val="18"/>
    </w:rPr>
  </w:style>
  <w:style w:type="paragraph" w:styleId="a5">
    <w:name w:val="header"/>
    <w:basedOn w:val="a"/>
    <w:link w:val="a6"/>
    <w:uiPriority w:val="99"/>
    <w:unhideWhenUsed/>
    <w:rsid w:val="00285914"/>
    <w:pPr>
      <w:tabs>
        <w:tab w:val="center" w:pos="4252"/>
        <w:tab w:val="right" w:pos="8504"/>
      </w:tabs>
      <w:snapToGrid w:val="0"/>
    </w:pPr>
  </w:style>
  <w:style w:type="character" w:customStyle="1" w:styleId="a6">
    <w:name w:val="ヘッダー (文字)"/>
    <w:basedOn w:val="a0"/>
    <w:link w:val="a5"/>
    <w:uiPriority w:val="99"/>
    <w:rsid w:val="00285914"/>
  </w:style>
  <w:style w:type="paragraph" w:styleId="a7">
    <w:name w:val="footer"/>
    <w:basedOn w:val="a"/>
    <w:link w:val="a8"/>
    <w:uiPriority w:val="99"/>
    <w:unhideWhenUsed/>
    <w:rsid w:val="00285914"/>
    <w:pPr>
      <w:tabs>
        <w:tab w:val="center" w:pos="4252"/>
        <w:tab w:val="right" w:pos="8504"/>
      </w:tabs>
      <w:snapToGrid w:val="0"/>
    </w:pPr>
  </w:style>
  <w:style w:type="character" w:customStyle="1" w:styleId="a8">
    <w:name w:val="フッター (文字)"/>
    <w:basedOn w:val="a0"/>
    <w:link w:val="a7"/>
    <w:uiPriority w:val="99"/>
    <w:rsid w:val="0028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2019-11-08T07:44:00Z</cp:lastPrinted>
  <dcterms:created xsi:type="dcterms:W3CDTF">2019-11-08T07:34:00Z</dcterms:created>
  <dcterms:modified xsi:type="dcterms:W3CDTF">2024-02-15T07:15:00Z</dcterms:modified>
</cp:coreProperties>
</file>