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BC38F2">
        <w:rPr>
          <w:rFonts w:asciiTheme="majorEastAsia" w:eastAsiaTheme="majorEastAsia" w:hAnsiTheme="majorEastAsia" w:hint="eastAsia"/>
        </w:rPr>
        <w:t>2021</w:t>
      </w:r>
      <w:r w:rsidRPr="00C20890">
        <w:rPr>
          <w:rFonts w:asciiTheme="majorEastAsia" w:eastAsiaTheme="majorEastAsia" w:hAnsiTheme="majorEastAsia" w:hint="eastAsia"/>
        </w:rPr>
        <w:t>年６・７・８月号ナンバー</w:t>
      </w:r>
      <w:r w:rsidR="00BC38F2">
        <w:rPr>
          <w:rFonts w:asciiTheme="majorEastAsia" w:eastAsiaTheme="majorEastAsia" w:hAnsiTheme="majorEastAsia" w:hint="eastAsia"/>
        </w:rPr>
        <w:t>729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BC38F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・神奈川県精神障害者職場指導員設置補助金のご案内</w:t>
      </w:r>
    </w:p>
    <w:p w:rsidR="00C20890" w:rsidRPr="00C20890" w:rsidRDefault="00BC38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・雇用シェアリングについて</w:t>
      </w:r>
    </w:p>
    <w:p w:rsidR="00C20890" w:rsidRPr="00C20890" w:rsidRDefault="00BC38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・スキルアップセミナー（在職者訓練）のご案内</w:t>
      </w:r>
    </w:p>
    <w:p w:rsidR="00C20890" w:rsidRPr="00C20890" w:rsidRDefault="00BC38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・テレワークの有効性</w:t>
      </w:r>
    </w:p>
    <w:p w:rsidR="00C20890" w:rsidRPr="00C20890" w:rsidRDefault="00BC38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・中期労働講座「新型コロナ対応　労働法の基礎知識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」</w:t>
      </w:r>
    </w:p>
    <w:sectPr w:rsidR="00C20890" w:rsidRPr="00C20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BC38F2"/>
    <w:rsid w:val="00C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労政グループ　白井</cp:lastModifiedBy>
  <cp:revision>2</cp:revision>
  <cp:lastPrinted>2020-06-01T06:52:00Z</cp:lastPrinted>
  <dcterms:created xsi:type="dcterms:W3CDTF">2020-06-01T06:47:00Z</dcterms:created>
  <dcterms:modified xsi:type="dcterms:W3CDTF">2021-06-15T02:35:00Z</dcterms:modified>
</cp:coreProperties>
</file>