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B1" w:rsidRDefault="009A605C" w:rsidP="00FD62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評価項目（</w:t>
      </w:r>
      <w:r w:rsidR="00E0772A">
        <w:rPr>
          <w:rFonts w:asciiTheme="majorEastAsia" w:eastAsiaTheme="majorEastAsia" w:hAnsiTheme="majorEastAsia" w:hint="eastAsia"/>
          <w:sz w:val="24"/>
          <w:szCs w:val="24"/>
        </w:rPr>
        <w:t>大項目・小項目</w:t>
      </w:r>
      <w:r>
        <w:rPr>
          <w:rFonts w:asciiTheme="majorEastAsia" w:eastAsiaTheme="majorEastAsia" w:hAnsiTheme="majorEastAsia" w:hint="eastAsia"/>
          <w:sz w:val="24"/>
          <w:szCs w:val="24"/>
        </w:rPr>
        <w:t>）</w:t>
      </w:r>
      <w:r w:rsidR="00031EE3">
        <w:rPr>
          <w:rFonts w:asciiTheme="majorEastAsia" w:eastAsiaTheme="majorEastAsia" w:hAnsiTheme="majorEastAsia" w:hint="eastAsia"/>
          <w:sz w:val="24"/>
          <w:szCs w:val="24"/>
        </w:rPr>
        <w:t>の</w:t>
      </w:r>
      <w:r w:rsidR="00E0772A">
        <w:rPr>
          <w:rFonts w:asciiTheme="majorEastAsia" w:eastAsiaTheme="majorEastAsia" w:hAnsiTheme="majorEastAsia" w:hint="eastAsia"/>
          <w:sz w:val="24"/>
          <w:szCs w:val="24"/>
        </w:rPr>
        <w:t>区分について</w:t>
      </w:r>
    </w:p>
    <w:p w:rsidR="005407B1" w:rsidRPr="005407B1" w:rsidRDefault="005407B1" w:rsidP="00EB0C2A">
      <w:pPr>
        <w:rPr>
          <w:rFonts w:asciiTheme="majorEastAsia" w:eastAsiaTheme="majorEastAsia" w:hAnsiTheme="majorEastAsia"/>
          <w:sz w:val="24"/>
          <w:szCs w:val="24"/>
        </w:rPr>
      </w:pPr>
    </w:p>
    <w:p w:rsidR="005407B1" w:rsidRPr="005407B1" w:rsidRDefault="00FD62AD" w:rsidP="005407B1">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１　区分の方針</w:t>
      </w:r>
    </w:p>
    <w:p w:rsidR="00C529A4" w:rsidRPr="00C529A4" w:rsidRDefault="00C529A4" w:rsidP="00FD62AD">
      <w:pPr>
        <w:spacing w:line="280" w:lineRule="exact"/>
        <w:ind w:leftChars="100" w:left="210" w:firstLineChars="100" w:firstLine="210"/>
        <w:rPr>
          <w:rFonts w:asciiTheme="minorEastAsia" w:hAnsiTheme="minorEastAsia"/>
          <w:szCs w:val="21"/>
          <w:bdr w:val="single" w:sz="4" w:space="0" w:color="auto"/>
        </w:rPr>
      </w:pPr>
      <w:r w:rsidRPr="00C529A4">
        <w:rPr>
          <w:rFonts w:asciiTheme="minorEastAsia" w:hAnsiTheme="minorEastAsia" w:hint="eastAsia"/>
          <w:szCs w:val="21"/>
          <w:bdr w:val="single" w:sz="4" w:space="0" w:color="auto"/>
        </w:rPr>
        <w:t>大項目</w:t>
      </w:r>
    </w:p>
    <w:p w:rsidR="005407B1" w:rsidRPr="005407B1" w:rsidRDefault="00C529A4" w:rsidP="00FD62AD">
      <w:pPr>
        <w:spacing w:line="280" w:lineRule="exact"/>
        <w:ind w:leftChars="200" w:left="630" w:hangingChars="100" w:hanging="210"/>
        <w:rPr>
          <w:rFonts w:asciiTheme="minorEastAsia" w:hAnsiTheme="minorEastAsia"/>
          <w:szCs w:val="21"/>
        </w:rPr>
      </w:pPr>
      <w:r>
        <w:rPr>
          <w:rFonts w:asciiTheme="minorEastAsia" w:hAnsiTheme="minorEastAsia" w:hint="eastAsia"/>
          <w:szCs w:val="21"/>
        </w:rPr>
        <w:t>・</w:t>
      </w:r>
      <w:r w:rsidR="00DB36C1">
        <w:rPr>
          <w:rFonts w:asciiTheme="minorEastAsia" w:hAnsiTheme="minorEastAsia" w:hint="eastAsia"/>
          <w:szCs w:val="21"/>
        </w:rPr>
        <w:t>中期目標・中期計画・年度計画の最も大きい区分である</w:t>
      </w:r>
      <w:r w:rsidR="005407B1" w:rsidRPr="005407B1">
        <w:rPr>
          <w:rFonts w:asciiTheme="minorEastAsia" w:hAnsiTheme="minorEastAsia" w:hint="eastAsia"/>
          <w:szCs w:val="21"/>
        </w:rPr>
        <w:t>第１、第２…のレベルで区分を設定することとする。</w:t>
      </w:r>
    </w:p>
    <w:p w:rsidR="00C529A4" w:rsidRPr="00C529A4" w:rsidRDefault="00C529A4" w:rsidP="00FD62AD">
      <w:pPr>
        <w:spacing w:line="280" w:lineRule="exact"/>
        <w:ind w:leftChars="200" w:left="420"/>
        <w:rPr>
          <w:rFonts w:asciiTheme="minorEastAsia" w:hAnsiTheme="minorEastAsia"/>
          <w:szCs w:val="21"/>
          <w:bdr w:val="single" w:sz="4" w:space="0" w:color="auto"/>
        </w:rPr>
      </w:pPr>
      <w:r w:rsidRPr="00C529A4">
        <w:rPr>
          <w:rFonts w:asciiTheme="minorEastAsia" w:hAnsiTheme="minorEastAsia" w:hint="eastAsia"/>
          <w:szCs w:val="21"/>
          <w:bdr w:val="single" w:sz="4" w:space="0" w:color="auto"/>
        </w:rPr>
        <w:t>小項目</w:t>
      </w:r>
      <w:bookmarkStart w:id="0" w:name="_GoBack"/>
      <w:bookmarkEnd w:id="0"/>
    </w:p>
    <w:p w:rsidR="008F2E7B" w:rsidRDefault="00C529A4" w:rsidP="00FD62AD">
      <w:pPr>
        <w:spacing w:line="280" w:lineRule="exact"/>
        <w:ind w:leftChars="200" w:left="630" w:hangingChars="100" w:hanging="210"/>
        <w:rPr>
          <w:rFonts w:asciiTheme="minorEastAsia" w:hAnsiTheme="minorEastAsia"/>
          <w:szCs w:val="21"/>
        </w:rPr>
      </w:pPr>
      <w:r>
        <w:rPr>
          <w:rFonts w:asciiTheme="minorEastAsia" w:hAnsiTheme="minorEastAsia" w:hint="eastAsia"/>
          <w:szCs w:val="21"/>
        </w:rPr>
        <w:t>・</w:t>
      </w:r>
      <w:r w:rsidR="005407B1">
        <w:rPr>
          <w:rFonts w:asciiTheme="minorEastAsia" w:hAnsiTheme="minorEastAsia" w:hint="eastAsia"/>
          <w:szCs w:val="21"/>
        </w:rPr>
        <w:t>「</w:t>
      </w:r>
      <w:r>
        <w:rPr>
          <w:rFonts w:asciiTheme="minorEastAsia" w:hAnsiTheme="minorEastAsia" w:hint="eastAsia"/>
          <w:szCs w:val="21"/>
        </w:rPr>
        <w:t>教育研究等の質の向上に関する目標</w:t>
      </w:r>
      <w:r w:rsidR="005407B1">
        <w:rPr>
          <w:rFonts w:asciiTheme="minorEastAsia" w:hAnsiTheme="minorEastAsia" w:hint="eastAsia"/>
          <w:szCs w:val="21"/>
        </w:rPr>
        <w:t>」</w:t>
      </w:r>
      <w:r w:rsidR="00366476">
        <w:rPr>
          <w:rFonts w:asciiTheme="minorEastAsia" w:hAnsiTheme="minorEastAsia" w:hint="eastAsia"/>
          <w:szCs w:val="21"/>
        </w:rPr>
        <w:t>については細かく評価をするべきであることから</w:t>
      </w:r>
      <w:r>
        <w:rPr>
          <w:rFonts w:asciiTheme="minorEastAsia" w:hAnsiTheme="minorEastAsia" w:hint="eastAsia"/>
          <w:szCs w:val="21"/>
        </w:rPr>
        <w:t>、基本的に</w:t>
      </w:r>
      <w:r w:rsidRPr="00C529A4">
        <w:rPr>
          <w:rFonts w:asciiTheme="minorEastAsia" w:hAnsiTheme="minorEastAsia" w:hint="eastAsia"/>
          <w:szCs w:val="21"/>
          <w:u w:val="single"/>
        </w:rPr>
        <w:t>学部、大学院、実践教育センターのレベル及び</w:t>
      </w:r>
      <w:r w:rsidR="005407B1" w:rsidRPr="00C529A4">
        <w:rPr>
          <w:rFonts w:asciiTheme="minorEastAsia" w:hAnsiTheme="minorEastAsia" w:hint="eastAsia"/>
          <w:szCs w:val="21"/>
          <w:u w:val="single"/>
        </w:rPr>
        <w:t>（1）、（2），（3</w:t>
      </w:r>
      <w:r w:rsidRPr="00C529A4">
        <w:rPr>
          <w:rFonts w:asciiTheme="minorEastAsia" w:hAnsiTheme="minorEastAsia" w:hint="eastAsia"/>
          <w:szCs w:val="21"/>
          <w:u w:val="single"/>
        </w:rPr>
        <w:t>）…のレベル</w:t>
      </w:r>
      <w:r>
        <w:rPr>
          <w:rFonts w:asciiTheme="minorEastAsia" w:hAnsiTheme="minorEastAsia" w:hint="eastAsia"/>
          <w:szCs w:val="21"/>
        </w:rPr>
        <w:t>で区分を設定することとする。</w:t>
      </w:r>
      <w:r w:rsidR="008F2E7B">
        <w:rPr>
          <w:rFonts w:asciiTheme="minorEastAsia" w:hAnsiTheme="minorEastAsia" w:hint="eastAsia"/>
          <w:szCs w:val="21"/>
        </w:rPr>
        <w:t>なお、数値目標の国家試験合格率については、学科ごとに掲げているため学科レベルで区分する。</w:t>
      </w:r>
    </w:p>
    <w:p w:rsidR="005407B1" w:rsidRPr="005407B1" w:rsidRDefault="00C529A4" w:rsidP="00FD62AD">
      <w:pPr>
        <w:spacing w:line="280" w:lineRule="exact"/>
        <w:ind w:leftChars="200" w:left="420"/>
        <w:rPr>
          <w:rFonts w:asciiTheme="minorEastAsia" w:hAnsiTheme="minorEastAsia"/>
          <w:szCs w:val="21"/>
        </w:rPr>
      </w:pPr>
      <w:r>
        <w:rPr>
          <w:rFonts w:asciiTheme="minorEastAsia" w:hAnsiTheme="minorEastAsia" w:hint="eastAsia"/>
          <w:szCs w:val="21"/>
        </w:rPr>
        <w:t>・</w:t>
      </w:r>
      <w:r w:rsidR="005407B1" w:rsidRPr="005407B1">
        <w:rPr>
          <w:rFonts w:asciiTheme="minorEastAsia" w:hAnsiTheme="minorEastAsia" w:hint="eastAsia"/>
          <w:szCs w:val="21"/>
        </w:rPr>
        <w:t>それ以外は１、２、３…のレベルで区分を設定することとする。</w:t>
      </w:r>
    </w:p>
    <w:p w:rsidR="005407B1" w:rsidRPr="005407B1" w:rsidRDefault="005407B1" w:rsidP="005407B1">
      <w:pPr>
        <w:spacing w:line="280" w:lineRule="exact"/>
        <w:ind w:leftChars="100" w:left="210"/>
        <w:rPr>
          <w:rFonts w:asciiTheme="minorEastAsia" w:hAnsiTheme="minorEastAsia"/>
          <w:szCs w:val="21"/>
        </w:rPr>
      </w:pPr>
    </w:p>
    <w:p w:rsidR="00EB0C2A" w:rsidRPr="005407B1" w:rsidRDefault="00FD62AD" w:rsidP="005407B1">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EB0C2A" w:rsidRPr="005407B1">
        <w:rPr>
          <w:rFonts w:asciiTheme="majorEastAsia" w:eastAsiaTheme="majorEastAsia" w:hAnsiTheme="majorEastAsia" w:hint="eastAsia"/>
          <w:szCs w:val="21"/>
        </w:rPr>
        <w:t>評価区分（案）</w:t>
      </w:r>
    </w:p>
    <w:p w:rsidR="00FD62AD" w:rsidRPr="00FD62AD" w:rsidRDefault="00C529A4" w:rsidP="00FD62AD">
      <w:pPr>
        <w:spacing w:line="280" w:lineRule="exact"/>
        <w:ind w:firstLineChars="200" w:firstLine="420"/>
        <w:rPr>
          <w:rFonts w:asciiTheme="minorEastAsia" w:hAnsiTheme="minorEastAsia"/>
          <w:szCs w:val="21"/>
          <w:bdr w:val="single" w:sz="4" w:space="0" w:color="auto"/>
        </w:rPr>
      </w:pPr>
      <w:r w:rsidRPr="00FD62AD">
        <w:rPr>
          <w:rFonts w:asciiTheme="minorEastAsia" w:hAnsiTheme="minorEastAsia" w:hint="eastAsia"/>
          <w:szCs w:val="21"/>
          <w:bdr w:val="single" w:sz="4" w:space="0" w:color="auto"/>
        </w:rPr>
        <w:t>★＝大項目（５</w:t>
      </w:r>
      <w:r w:rsidR="00EB0C2A" w:rsidRPr="00FD62AD">
        <w:rPr>
          <w:rFonts w:asciiTheme="minorEastAsia" w:hAnsiTheme="minorEastAsia" w:hint="eastAsia"/>
          <w:szCs w:val="21"/>
          <w:bdr w:val="single" w:sz="4" w:space="0" w:color="auto"/>
        </w:rPr>
        <w:t>項目）</w:t>
      </w:r>
      <w:r w:rsidR="00EB0C2A" w:rsidRPr="005407B1">
        <w:rPr>
          <w:rFonts w:asciiTheme="minorEastAsia" w:hAnsiTheme="minorEastAsia" w:hint="eastAsia"/>
          <w:szCs w:val="21"/>
        </w:rPr>
        <w:t xml:space="preserve">　</w:t>
      </w:r>
      <w:r w:rsidR="00EB0C2A" w:rsidRPr="00FD62AD">
        <w:rPr>
          <w:rFonts w:asciiTheme="minorEastAsia" w:hAnsiTheme="minorEastAsia" w:hint="eastAsia"/>
          <w:szCs w:val="21"/>
          <w:bdr w:val="single" w:sz="4" w:space="0" w:color="auto"/>
        </w:rPr>
        <w:t>●＝小項目（</w:t>
      </w:r>
      <w:r w:rsidR="00F06AB2" w:rsidRPr="00FD62AD">
        <w:rPr>
          <w:rFonts w:asciiTheme="minorEastAsia" w:hAnsiTheme="minorEastAsia"/>
          <w:szCs w:val="21"/>
          <w:bdr w:val="single" w:sz="4" w:space="0" w:color="auto"/>
        </w:rPr>
        <w:t>40</w:t>
      </w:r>
      <w:r w:rsidR="00EB0C2A" w:rsidRPr="00FD62AD">
        <w:rPr>
          <w:rFonts w:asciiTheme="minorEastAsia" w:hAnsiTheme="minorEastAsia" w:hint="eastAsia"/>
          <w:szCs w:val="21"/>
          <w:bdr w:val="single" w:sz="4" w:space="0" w:color="auto"/>
        </w:rPr>
        <w:t>項目）</w:t>
      </w:r>
    </w:p>
    <w:p w:rsidR="00EB0C2A" w:rsidRDefault="005407B1" w:rsidP="00FD62AD">
      <w:pPr>
        <w:spacing w:line="280" w:lineRule="exact"/>
        <w:ind w:firstLineChars="300" w:firstLine="630"/>
        <w:rPr>
          <w:rFonts w:asciiTheme="minorEastAsia" w:hAnsiTheme="minorEastAsia"/>
          <w:szCs w:val="21"/>
        </w:rPr>
      </w:pPr>
      <w:r w:rsidRPr="005407B1">
        <w:rPr>
          <w:rFonts w:asciiTheme="minorEastAsia" w:hAnsiTheme="minorEastAsia" w:hint="eastAsia"/>
          <w:szCs w:val="21"/>
        </w:rPr>
        <w:t>※</w:t>
      </w:r>
      <w:r w:rsidR="00FD62AD">
        <w:rPr>
          <w:rFonts w:asciiTheme="minorEastAsia" w:hAnsiTheme="minorEastAsia" w:hint="eastAsia"/>
          <w:szCs w:val="21"/>
        </w:rPr>
        <w:t xml:space="preserve">　</w:t>
      </w:r>
      <w:r w:rsidRPr="005407B1">
        <w:rPr>
          <w:rFonts w:asciiTheme="minorEastAsia" w:hAnsiTheme="minorEastAsia" w:hint="eastAsia"/>
          <w:szCs w:val="21"/>
        </w:rPr>
        <w:t>数値目標を設定している項目については</w:t>
      </w:r>
      <w:r w:rsidRPr="005407B1">
        <w:rPr>
          <w:rFonts w:asciiTheme="minorEastAsia" w:hAnsiTheme="minorEastAsia" w:hint="eastAsia"/>
          <w:szCs w:val="21"/>
          <w:u w:val="single"/>
        </w:rPr>
        <w:t>【数値目標】</w:t>
      </w:r>
      <w:r w:rsidRPr="005407B1">
        <w:rPr>
          <w:rFonts w:asciiTheme="minorEastAsia" w:hAnsiTheme="minorEastAsia" w:hint="eastAsia"/>
          <w:szCs w:val="21"/>
        </w:rPr>
        <w:t>と記載している。</w:t>
      </w:r>
    </w:p>
    <w:p w:rsidR="00FD62AD" w:rsidRPr="00FD62AD" w:rsidRDefault="00FD62AD" w:rsidP="00FD62AD">
      <w:pPr>
        <w:spacing w:line="280" w:lineRule="exact"/>
        <w:ind w:firstLineChars="200" w:firstLine="420"/>
        <w:rPr>
          <w:rFonts w:asciiTheme="minorEastAsia" w:hAnsiTheme="minorEastAsia"/>
          <w:szCs w:val="21"/>
        </w:rPr>
      </w:pPr>
    </w:p>
    <w:tbl>
      <w:tblPr>
        <w:tblStyle w:val="a4"/>
        <w:tblW w:w="0" w:type="auto"/>
        <w:tblLook w:val="04A0" w:firstRow="1" w:lastRow="0" w:firstColumn="1" w:lastColumn="0" w:noHBand="0" w:noVBand="1"/>
      </w:tblPr>
      <w:tblGrid>
        <w:gridCol w:w="436"/>
        <w:gridCol w:w="420"/>
        <w:gridCol w:w="16"/>
        <w:gridCol w:w="436"/>
        <w:gridCol w:w="30"/>
        <w:gridCol w:w="31"/>
        <w:gridCol w:w="6838"/>
      </w:tblGrid>
      <w:tr w:rsidR="00FD62AD" w:rsidTr="005953CE">
        <w:trPr>
          <w:trHeight w:val="270"/>
          <w:tblHeader/>
        </w:trPr>
        <w:tc>
          <w:tcPr>
            <w:tcW w:w="436" w:type="dxa"/>
            <w:tcBorders>
              <w:top w:val="single" w:sz="12" w:space="0" w:color="auto"/>
              <w:left w:val="single" w:sz="12" w:space="0" w:color="auto"/>
              <w:bottom w:val="single" w:sz="12" w:space="0" w:color="auto"/>
              <w:right w:val="dashed" w:sz="4" w:space="0" w:color="auto"/>
            </w:tcBorders>
            <w:shd w:val="clear" w:color="auto" w:fill="FFC000"/>
            <w:vAlign w:val="center"/>
          </w:tcPr>
          <w:p w:rsidR="00FD62AD" w:rsidRPr="00685A39" w:rsidRDefault="00FD62AD" w:rsidP="005407B1">
            <w:pPr>
              <w:spacing w:line="260" w:lineRule="exact"/>
              <w:jc w:val="center"/>
              <w:rPr>
                <w:rFonts w:asciiTheme="majorEastAsia" w:eastAsiaTheme="majorEastAsia" w:hAnsiTheme="majorEastAsia"/>
                <w:sz w:val="24"/>
                <w:szCs w:val="24"/>
              </w:rPr>
            </w:pPr>
          </w:p>
        </w:tc>
        <w:tc>
          <w:tcPr>
            <w:tcW w:w="7771" w:type="dxa"/>
            <w:gridSpan w:val="6"/>
            <w:tcBorders>
              <w:top w:val="single" w:sz="12" w:space="0" w:color="auto"/>
              <w:left w:val="dashed" w:sz="4" w:space="0" w:color="auto"/>
              <w:bottom w:val="single" w:sz="12" w:space="0" w:color="auto"/>
              <w:right w:val="single" w:sz="12" w:space="0" w:color="auto"/>
            </w:tcBorders>
            <w:shd w:val="clear" w:color="auto" w:fill="FFC000"/>
            <w:vAlign w:val="center"/>
          </w:tcPr>
          <w:p w:rsidR="00FD62AD" w:rsidRPr="00685A39" w:rsidRDefault="00FD62AD" w:rsidP="005407B1">
            <w:pPr>
              <w:spacing w:line="260" w:lineRule="exact"/>
              <w:jc w:val="center"/>
              <w:rPr>
                <w:rFonts w:asciiTheme="majorEastAsia" w:eastAsiaTheme="majorEastAsia" w:hAnsiTheme="majorEastAsia"/>
                <w:sz w:val="24"/>
                <w:szCs w:val="24"/>
              </w:rPr>
            </w:pPr>
            <w:r w:rsidRPr="00685A39">
              <w:rPr>
                <w:rFonts w:asciiTheme="majorEastAsia" w:eastAsiaTheme="majorEastAsia" w:hAnsiTheme="majorEastAsia" w:hint="eastAsia"/>
                <w:sz w:val="24"/>
                <w:szCs w:val="24"/>
              </w:rPr>
              <w:t>中期計画・年度計画</w:t>
            </w:r>
          </w:p>
        </w:tc>
      </w:tr>
      <w:tr w:rsidR="00FD62AD" w:rsidRPr="00685A39" w:rsidTr="00DD5DEF">
        <w:trPr>
          <w:trHeight w:val="91"/>
        </w:trPr>
        <w:tc>
          <w:tcPr>
            <w:tcW w:w="436" w:type="dxa"/>
            <w:tcBorders>
              <w:top w:val="single" w:sz="12" w:space="0" w:color="auto"/>
              <w:left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771" w:type="dxa"/>
            <w:gridSpan w:val="6"/>
            <w:tcBorders>
              <w:top w:val="single" w:sz="12" w:space="0" w:color="auto"/>
              <w:left w:val="dashed" w:sz="4" w:space="0" w:color="auto"/>
              <w:right w:val="single" w:sz="12"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r>
      <w:tr w:rsidR="009A605C" w:rsidRPr="00685A39" w:rsidTr="00DD5DEF">
        <w:tc>
          <w:tcPr>
            <w:tcW w:w="436" w:type="dxa"/>
            <w:vMerge w:val="restart"/>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left w:val="dashed" w:sz="4" w:space="0" w:color="auto"/>
              <w:right w:val="single" w:sz="12" w:space="0" w:color="auto"/>
            </w:tcBorders>
            <w:vAlign w:val="center"/>
          </w:tcPr>
          <w:p w:rsidR="009A605C" w:rsidRPr="00685A39" w:rsidRDefault="009A605C" w:rsidP="005D05FF">
            <w:pPr>
              <w:spacing w:line="260" w:lineRule="exact"/>
              <w:ind w:left="440" w:hangingChars="200" w:hanging="440"/>
              <w:rPr>
                <w:rFonts w:asciiTheme="minorEastAsia" w:hAnsiTheme="minorEastAsia"/>
                <w:sz w:val="22"/>
              </w:rPr>
            </w:pPr>
            <w:r>
              <w:rPr>
                <w:rFonts w:asciiTheme="minorEastAsia" w:hAnsiTheme="minorEastAsia" w:hint="eastAsia"/>
                <w:sz w:val="22"/>
              </w:rPr>
              <w:t>第１　教育研究等の質の向上に関する目標を達成するためとるべき措置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5407B1"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１　教育に関する目標を達成するためとるべき措置</w:t>
            </w:r>
          </w:p>
        </w:tc>
      </w:tr>
      <w:tr w:rsidR="009A605C" w:rsidRPr="00685A39" w:rsidTr="00F06AB2">
        <w:trPr>
          <w:trHeight w:val="51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人材の育成に関する取組み</w:t>
            </w:r>
          </w:p>
          <w:p w:rsidR="009A605C" w:rsidRPr="00685A39" w:rsidRDefault="009A605C" w:rsidP="001D669E">
            <w:pPr>
              <w:spacing w:line="260" w:lineRule="exact"/>
              <w:rPr>
                <w:rFonts w:asciiTheme="minorEastAsia" w:hAnsiTheme="minorEastAsia"/>
                <w:sz w:val="22"/>
              </w:rPr>
            </w:pPr>
            <w:r>
              <w:rPr>
                <w:rFonts w:asciiTheme="minorEastAsia" w:hAnsiTheme="minorEastAsia" w:hint="eastAsia"/>
                <w:sz w:val="22"/>
              </w:rPr>
              <w:t xml:space="preserve">　ア　学部教育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(就職希望者就職率)</w:t>
            </w:r>
          </w:p>
        </w:tc>
      </w:tr>
      <w:tr w:rsidR="009A605C" w:rsidRPr="00685A39" w:rsidTr="00BC16BF">
        <w:trPr>
          <w:trHeight w:val="25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1D669E">
            <w:pPr>
              <w:spacing w:line="260" w:lineRule="exact"/>
              <w:rPr>
                <w:rFonts w:asciiTheme="minorEastAsia" w:hAnsiTheme="minorEastAsia"/>
                <w:sz w:val="22"/>
              </w:rPr>
            </w:pPr>
            <w:r>
              <w:rPr>
                <w:rFonts w:asciiTheme="minorEastAsia" w:hAnsiTheme="minorEastAsia" w:hint="eastAsia"/>
                <w:sz w:val="22"/>
              </w:rPr>
              <w:t xml:space="preserve">　(ｱ)　看護学科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30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BC16BF" w:rsidRDefault="009A605C" w:rsidP="00BC16BF">
            <w:pPr>
              <w:spacing w:line="260" w:lineRule="exact"/>
              <w:rPr>
                <w:rFonts w:asciiTheme="minorEastAsia" w:hAnsiTheme="minorEastAsia"/>
                <w:sz w:val="22"/>
              </w:rPr>
            </w:pPr>
            <w:r>
              <w:rPr>
                <w:rFonts w:asciiTheme="minorEastAsia" w:hAnsiTheme="minorEastAsia" w:hint="eastAsia"/>
                <w:sz w:val="22"/>
              </w:rPr>
              <w:t xml:space="preserve">　(ｲ)　栄養学科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20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(ｳ)　社会福祉学科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81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(ｴ)　リハビリテーション学科</w:t>
            </w:r>
          </w:p>
          <w:p w:rsidR="009A605C" w:rsidRDefault="009A605C" w:rsidP="00BC16BF">
            <w:pPr>
              <w:spacing w:line="260" w:lineRule="exact"/>
              <w:ind w:firstLineChars="200" w:firstLine="440"/>
              <w:rPr>
                <w:rFonts w:asciiTheme="minorEastAsia" w:hAnsiTheme="minorEastAsia"/>
                <w:sz w:val="22"/>
              </w:rPr>
            </w:pPr>
            <w:r>
              <w:rPr>
                <w:rFonts w:asciiTheme="minorEastAsia" w:hAnsiTheme="minorEastAsia" w:hint="eastAsia"/>
                <w:sz w:val="22"/>
              </w:rPr>
              <w:t xml:space="preserve">a　理学療法学専攻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p w:rsidR="009A605C" w:rsidRPr="00BC16BF" w:rsidRDefault="009A605C" w:rsidP="00BC16BF">
            <w:pPr>
              <w:spacing w:line="260" w:lineRule="exact"/>
              <w:ind w:firstLineChars="200" w:firstLine="440"/>
              <w:rPr>
                <w:rFonts w:asciiTheme="minorEastAsia" w:hAnsiTheme="minorEastAsia"/>
                <w:sz w:val="22"/>
              </w:rPr>
            </w:pPr>
            <w:r>
              <w:rPr>
                <w:rFonts w:asciiTheme="minorEastAsia" w:hAnsiTheme="minorEastAsia" w:hint="eastAsia"/>
                <w:sz w:val="22"/>
              </w:rPr>
              <w:t xml:space="preserve">b　作業療法学専攻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218"/>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(ｵ)　人間総合科</w:t>
            </w:r>
          </w:p>
        </w:tc>
      </w:tr>
      <w:tr w:rsidR="009A605C" w:rsidRPr="00685A39" w:rsidTr="00BC16BF">
        <w:trPr>
          <w:trHeight w:val="99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イ　大学院教育</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(ｱ)　保健福祉学研究科</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博士前期課程</w:t>
            </w:r>
          </w:p>
          <w:p w:rsidR="009A605C" w:rsidRPr="005E5A5B" w:rsidRDefault="009A605C" w:rsidP="005E5A5B">
            <w:pPr>
              <w:spacing w:line="260" w:lineRule="exact"/>
              <w:rPr>
                <w:rFonts w:asciiTheme="minorEastAsia" w:hAnsiTheme="minorEastAsia"/>
                <w:sz w:val="18"/>
                <w:szCs w:val="18"/>
              </w:rPr>
            </w:pPr>
            <w:r>
              <w:rPr>
                <w:rFonts w:asciiTheme="minorEastAsia" w:hAnsiTheme="minorEastAsia" w:hint="eastAsia"/>
                <w:sz w:val="22"/>
              </w:rPr>
              <w:t xml:space="preserve">　　b　博士後期課程</w:t>
            </w:r>
          </w:p>
        </w:tc>
      </w:tr>
      <w:tr w:rsidR="009A605C" w:rsidRPr="00685A39" w:rsidTr="00DD5DEF">
        <w:trPr>
          <w:trHeight w:val="55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(ｲ)　ヘルスイノベーション研究科（</w:t>
            </w:r>
            <w:r w:rsidR="00FA0F7A">
              <w:rPr>
                <w:rFonts w:asciiTheme="minorEastAsia" w:hAnsiTheme="minorEastAsia" w:hint="eastAsia"/>
                <w:sz w:val="22"/>
              </w:rPr>
              <w:t>令和元年度開設</w:t>
            </w:r>
            <w:r>
              <w:rPr>
                <w:rFonts w:asciiTheme="minorEastAsia" w:hAnsiTheme="minorEastAsia" w:hint="eastAsia"/>
                <w:sz w:val="22"/>
              </w:rPr>
              <w:t>）</w:t>
            </w:r>
          </w:p>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w:t>
            </w:r>
            <w:r w:rsidRPr="005E5A5B">
              <w:rPr>
                <w:rFonts w:asciiTheme="minorEastAsia" w:hAnsiTheme="minorEastAsia" w:hint="eastAsia"/>
                <w:sz w:val="18"/>
                <w:szCs w:val="18"/>
              </w:rPr>
              <w:t>※中期計画のみ</w:t>
            </w:r>
          </w:p>
        </w:tc>
      </w:tr>
      <w:tr w:rsidR="009A605C" w:rsidRPr="00685A39" w:rsidTr="00DD5DEF">
        <w:trPr>
          <w:trHeight w:val="92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ウ　実践教育センター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w:t>
            </w:r>
            <w:r w:rsidR="00435BC2">
              <w:rPr>
                <w:rFonts w:asciiTheme="minorEastAsia" w:hAnsiTheme="minorEastAsia" w:hint="eastAsia"/>
                <w:b/>
                <w:sz w:val="18"/>
                <w:szCs w:val="18"/>
                <w:u w:val="single"/>
              </w:rPr>
              <w:t>日本看護協会</w:t>
            </w:r>
            <w:r w:rsidR="00335B42">
              <w:rPr>
                <w:rFonts w:asciiTheme="minorEastAsia" w:hAnsiTheme="minorEastAsia" w:hint="eastAsia"/>
                <w:b/>
                <w:sz w:val="18"/>
                <w:szCs w:val="18"/>
                <w:u w:val="single"/>
              </w:rPr>
              <w:t>認定審査</w:t>
            </w:r>
            <w:r>
              <w:rPr>
                <w:rFonts w:asciiTheme="minorEastAsia" w:hAnsiTheme="minorEastAsia" w:hint="eastAsia"/>
                <w:b/>
                <w:sz w:val="18"/>
                <w:szCs w:val="18"/>
                <w:u w:val="single"/>
              </w:rPr>
              <w:t>合格率)</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(ｱ)　教育課程</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(ｲ)　教育研修</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(ｳ)　実践研究</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教育内容等</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教育内容及び方法</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学部教育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大学院教育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(ｳ)　実践教育センター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lastRenderedPageBreak/>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成績評価等</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学部教育</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大学院教育</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(ｳ)実践教育センター</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(3)</w:t>
            </w:r>
            <w:r>
              <w:rPr>
                <w:rFonts w:asciiTheme="minorEastAsia" w:hAnsiTheme="minorEastAsia" w:hint="eastAsia"/>
                <w:sz w:val="22"/>
              </w:rPr>
              <w:t xml:space="preserve">　教育の実施体制の整備</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教員の配置</w:t>
            </w:r>
          </w:p>
        </w:tc>
      </w:tr>
      <w:tr w:rsidR="009A605C" w:rsidRPr="00685A39" w:rsidTr="0080479B">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教育環境の整備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図書関係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(図書館利用者数)</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情報関係</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9115AD"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4D21A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教員の教育能力の向上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w:t>
            </w:r>
            <w:r>
              <w:rPr>
                <w:rFonts w:asciiTheme="minorEastAsia" w:hAnsiTheme="minorEastAsia"/>
                <w:b/>
                <w:sz w:val="18"/>
                <w:szCs w:val="18"/>
                <w:u w:val="single"/>
              </w:rPr>
              <w:t>FD</w:t>
            </w:r>
            <w:r>
              <w:rPr>
                <w:rFonts w:asciiTheme="minorEastAsia" w:hAnsiTheme="minorEastAsia" w:hint="eastAsia"/>
                <w:b/>
                <w:sz w:val="18"/>
                <w:szCs w:val="18"/>
                <w:u w:val="single"/>
              </w:rPr>
              <w:t>実施回数)</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4</w:t>
            </w:r>
            <w:r>
              <w:rPr>
                <w:rFonts w:asciiTheme="minorEastAsia" w:hAnsiTheme="minorEastAsia" w:hint="eastAsia"/>
                <w:sz w:val="22"/>
              </w:rPr>
              <w:t>)　学生の受入れ</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学部　</w:t>
            </w:r>
            <w:r w:rsidRPr="004632BC">
              <w:rPr>
                <w:rFonts w:asciiTheme="minorEastAsia" w:hAnsiTheme="minorEastAsia" w:hint="eastAsia"/>
                <w:b/>
                <w:sz w:val="18"/>
                <w:szCs w:val="18"/>
                <w:u w:val="single"/>
              </w:rPr>
              <w:t>【数値目標】【数値目標】</w:t>
            </w:r>
            <w:r>
              <w:rPr>
                <w:rFonts w:asciiTheme="minorEastAsia" w:hAnsiTheme="minorEastAsia" w:hint="eastAsia"/>
                <w:b/>
                <w:sz w:val="18"/>
                <w:szCs w:val="18"/>
                <w:u w:val="single"/>
              </w:rPr>
              <w:t>(受験倍率・説明会実施回数)</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大学院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(受験倍率)</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実践教育センター</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9115AD"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２　学生への支援に関する目標を達成するためとるべき措置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学生生活に係る支援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学習・生活支援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経済的支援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課外活動への支援</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エ　その他支援</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キャリア支援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(就職説明会参加病院・進路ガイダンス)</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３　研究に関する目標を達成するためとるべき措置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b/>
                <w:sz w:val="22"/>
                <w:u w:val="single"/>
              </w:rPr>
            </w:pPr>
            <w:r w:rsidRPr="00685A39">
              <w:rPr>
                <w:rFonts w:asciiTheme="minorEastAsia" w:hAnsiTheme="minorEastAsia" w:hint="eastAsia"/>
                <w:sz w:val="22"/>
              </w:rPr>
              <w:t>(1)</w:t>
            </w:r>
            <w:r>
              <w:rPr>
                <w:rFonts w:asciiTheme="minorEastAsia" w:hAnsiTheme="minorEastAsia" w:hint="eastAsia"/>
                <w:sz w:val="22"/>
              </w:rPr>
              <w:t xml:space="preserve">　研究水準及び研究の成果等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（論文等の件数）</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研究の実施体制等の整備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研究実施体制の整備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財政基盤の整備</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研究倫理審査体制</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CE68CB"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４　社会貢献に関する目標を達成するためとるべき措置</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4632BC">
            <w:pPr>
              <w:spacing w:line="260" w:lineRule="exact"/>
              <w:rPr>
                <w:rFonts w:asciiTheme="minorEastAsia" w:hAnsiTheme="minorEastAsia"/>
                <w:sz w:val="22"/>
              </w:rPr>
            </w:pPr>
            <w:r>
              <w:rPr>
                <w:rFonts w:asciiTheme="minorEastAsia" w:hAnsiTheme="minorEastAsia" w:hint="eastAsia"/>
                <w:sz w:val="22"/>
              </w:rPr>
              <w:t>(1)　地域貢献</w:t>
            </w:r>
          </w:p>
          <w:p w:rsidR="009A605C" w:rsidRDefault="009A605C" w:rsidP="004632BC">
            <w:pPr>
              <w:spacing w:line="260" w:lineRule="exact"/>
              <w:rPr>
                <w:rFonts w:asciiTheme="minorEastAsia" w:hAnsiTheme="minorEastAsia"/>
                <w:sz w:val="22"/>
              </w:rPr>
            </w:pPr>
            <w:r>
              <w:rPr>
                <w:rFonts w:asciiTheme="minorEastAsia" w:hAnsiTheme="minorEastAsia" w:hint="eastAsia"/>
                <w:sz w:val="22"/>
              </w:rPr>
              <w:t xml:space="preserve">　ア　地域社会との連携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（公開講座等）</w:t>
            </w:r>
          </w:p>
          <w:p w:rsidR="009A605C" w:rsidRPr="00647855" w:rsidRDefault="009A605C" w:rsidP="004632BC">
            <w:pPr>
              <w:spacing w:line="260" w:lineRule="exact"/>
              <w:rPr>
                <w:rFonts w:asciiTheme="minorEastAsia" w:hAnsiTheme="minorEastAsia"/>
                <w:sz w:val="22"/>
              </w:rPr>
            </w:pPr>
            <w:r>
              <w:rPr>
                <w:rFonts w:asciiTheme="minorEastAsia" w:hAnsiTheme="minorEastAsia" w:hint="eastAsia"/>
                <w:sz w:val="22"/>
              </w:rPr>
              <w:t xml:space="preserve">　イ　県内の高等学校との連携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（高大連携プログラム等）</w:t>
            </w:r>
          </w:p>
          <w:p w:rsidR="009A605C" w:rsidRPr="004632BC" w:rsidRDefault="009A605C" w:rsidP="004632BC">
            <w:pPr>
              <w:spacing w:line="260" w:lineRule="exact"/>
              <w:rPr>
                <w:rFonts w:asciiTheme="minorEastAsia" w:hAnsiTheme="minorEastAsia"/>
                <w:sz w:val="22"/>
              </w:rPr>
            </w:pPr>
            <w:r>
              <w:rPr>
                <w:rFonts w:asciiTheme="minorEastAsia" w:hAnsiTheme="minorEastAsia" w:hint="eastAsia"/>
                <w:sz w:val="22"/>
              </w:rPr>
              <w:t xml:space="preserve">　ウ　広報</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E77CAD" w:rsidRDefault="009A605C" w:rsidP="004632BC">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xml:space="preserve">)　産学官の連携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（産学官連携事業件数）</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4632BC">
            <w:pPr>
              <w:spacing w:line="260" w:lineRule="exact"/>
              <w:rPr>
                <w:rFonts w:asciiTheme="minorEastAsia" w:hAnsiTheme="minorEastAsia"/>
                <w:sz w:val="22"/>
              </w:rPr>
            </w:pPr>
            <w:r w:rsidRPr="00685A39">
              <w:rPr>
                <w:rFonts w:asciiTheme="minorEastAsia" w:hAnsiTheme="minorEastAsia" w:hint="eastAsia"/>
                <w:sz w:val="22"/>
              </w:rPr>
              <w:t>(3)</w:t>
            </w:r>
            <w:r>
              <w:rPr>
                <w:rFonts w:asciiTheme="minorEastAsia" w:hAnsiTheme="minorEastAsia" w:hint="eastAsia"/>
                <w:sz w:val="22"/>
              </w:rPr>
              <w:t xml:space="preserve">　国際協働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（海外大学等との交流事業件数）</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第２　業務運営の改善及び効率化に関する目標を達成するためとるべき措置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運営体制の改善に関する目標を達成するためとるべき措置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機動的な運営体制の構築</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学外意見の反映</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２　人事の適正化に関する目標を達成するためとるべき措置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柔軟な人事制度の整備</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人材の確保と活用</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３　事務等の効率化・合理化に関する目標を達成するためとるべき措置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事務組織</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事務の効率化</w:t>
            </w:r>
            <w:r w:rsidRPr="00685A39">
              <w:rPr>
                <w:rFonts w:asciiTheme="minorEastAsia" w:hAnsiTheme="minorEastAsia" w:hint="eastAsia"/>
                <w:sz w:val="22"/>
              </w:rPr>
              <w:t xml:space="preserve"> </w:t>
            </w:r>
          </w:p>
        </w:tc>
      </w:tr>
      <w:tr w:rsidR="00FD62AD" w:rsidRPr="00685A39" w:rsidTr="009A605C">
        <w:tc>
          <w:tcPr>
            <w:tcW w:w="436" w:type="dxa"/>
            <w:vMerge/>
            <w:tcBorders>
              <w:left w:val="single" w:sz="12"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bottom w:val="single" w:sz="8"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事務職員の能力向上</w:t>
            </w:r>
          </w:p>
        </w:tc>
      </w:tr>
      <w:tr w:rsidR="009A605C" w:rsidRPr="00685A39" w:rsidTr="009A605C">
        <w:tc>
          <w:tcPr>
            <w:tcW w:w="436" w:type="dxa"/>
            <w:vMerge w:val="restart"/>
            <w:tcBorders>
              <w:top w:val="single" w:sz="8" w:space="0" w:color="auto"/>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第３　財務内容の改善に関する目標を達成するためとるべき措置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１　自己収入の増加に関する目標を達成するためとるべき措置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外部研究資金の獲得</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（科研費の申請件数）</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その他の自己収入の確保</w:t>
            </w:r>
          </w:p>
        </w:tc>
      </w:tr>
      <w:tr w:rsidR="009A605C" w:rsidRPr="00685A39" w:rsidTr="00942378">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２　経費の抑制に関する目標を達成するためとるべき措置</w:t>
            </w:r>
          </w:p>
        </w:tc>
      </w:tr>
      <w:tr w:rsidR="009A605C" w:rsidRPr="00685A39" w:rsidTr="009A605C">
        <w:tc>
          <w:tcPr>
            <w:tcW w:w="436" w:type="dxa"/>
            <w:vMerge/>
            <w:tcBorders>
              <w:left w:val="single" w:sz="12" w:space="0" w:color="auto"/>
              <w:bottom w:val="single"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３　資産の運用管理に関する目標を達成するためとるべき措置</w:t>
            </w:r>
          </w:p>
        </w:tc>
      </w:tr>
      <w:tr w:rsidR="00FD62AD" w:rsidRPr="00685A39" w:rsidTr="009A605C">
        <w:tc>
          <w:tcPr>
            <w:tcW w:w="436" w:type="dxa"/>
            <w:vMerge w:val="restart"/>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第４　予算（人件費の見積りを含む。）、収支計画及び資金計画</w:t>
            </w:r>
          </w:p>
        </w:tc>
      </w:tr>
      <w:tr w:rsidR="00FD62AD" w:rsidRPr="00685A39" w:rsidTr="009A605C">
        <w:tc>
          <w:tcPr>
            <w:tcW w:w="436" w:type="dxa"/>
            <w:vMerge/>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予算（人件費の見積りを含む。）</w:t>
            </w:r>
          </w:p>
        </w:tc>
      </w:tr>
      <w:tr w:rsidR="00FD62AD" w:rsidRPr="00685A39" w:rsidTr="009A605C">
        <w:tc>
          <w:tcPr>
            <w:tcW w:w="436" w:type="dxa"/>
            <w:vMerge/>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収支計画</w:t>
            </w:r>
          </w:p>
        </w:tc>
      </w:tr>
      <w:tr w:rsidR="00FD62AD" w:rsidRPr="00685A39" w:rsidTr="009A605C">
        <w:tc>
          <w:tcPr>
            <w:tcW w:w="436" w:type="dxa"/>
            <w:vMerge/>
            <w:tcBorders>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３　資金計画</w:t>
            </w:r>
          </w:p>
        </w:tc>
      </w:tr>
      <w:tr w:rsidR="00FD62AD" w:rsidRPr="00685A39" w:rsidTr="009A605C">
        <w:tc>
          <w:tcPr>
            <w:tcW w:w="436" w:type="dxa"/>
            <w:vMerge w:val="restart"/>
            <w:tcBorders>
              <w:top w:val="single" w:sz="8" w:space="0" w:color="auto"/>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第５　短期借入金の限度額</w:t>
            </w:r>
          </w:p>
        </w:tc>
      </w:tr>
      <w:tr w:rsidR="00FD62AD" w:rsidRPr="00685A39" w:rsidTr="009A605C">
        <w:tc>
          <w:tcPr>
            <w:tcW w:w="436" w:type="dxa"/>
            <w:vMerge/>
            <w:tcBorders>
              <w:top w:val="single" w:sz="12" w:space="0" w:color="auto"/>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20" w:type="dxa"/>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51" w:type="dxa"/>
            <w:gridSpan w:val="5"/>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短期借入金の限度額</w:t>
            </w:r>
          </w:p>
        </w:tc>
      </w:tr>
      <w:tr w:rsidR="00FD62AD" w:rsidRPr="00685A39" w:rsidTr="009A605C">
        <w:tc>
          <w:tcPr>
            <w:tcW w:w="436" w:type="dxa"/>
            <w:vMerge/>
            <w:tcBorders>
              <w:top w:val="single" w:sz="12"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20" w:type="dxa"/>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51" w:type="dxa"/>
            <w:gridSpan w:val="5"/>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想定される理由</w:t>
            </w:r>
          </w:p>
        </w:tc>
      </w:tr>
      <w:tr w:rsidR="00FD62AD" w:rsidRPr="00685A39" w:rsidTr="009A605C">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Pr="00685A39" w:rsidRDefault="00FD62AD" w:rsidP="005D05FF">
            <w:pPr>
              <w:spacing w:line="260" w:lineRule="exact"/>
              <w:ind w:left="440" w:hangingChars="200" w:hanging="440"/>
              <w:rPr>
                <w:rFonts w:asciiTheme="minorEastAsia" w:hAnsiTheme="minorEastAsia"/>
                <w:sz w:val="22"/>
              </w:rPr>
            </w:pPr>
            <w:r w:rsidRPr="00685A39">
              <w:rPr>
                <w:rFonts w:asciiTheme="minorEastAsia" w:hAnsiTheme="minorEastAsia" w:hint="eastAsia"/>
                <w:sz w:val="22"/>
              </w:rPr>
              <w:t>第６　出資等に係る不要財産又は出資等に係る不要財産となることが見込まれる財産がある場合には、当該財産の処分に関する計画</w:t>
            </w:r>
          </w:p>
        </w:tc>
      </w:tr>
      <w:tr w:rsidR="00FD62AD" w:rsidRPr="00685A39" w:rsidTr="009A605C">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第７　第６に規定する財</w:t>
            </w:r>
            <w:r>
              <w:rPr>
                <w:rFonts w:asciiTheme="minorEastAsia" w:hAnsiTheme="minorEastAsia" w:hint="eastAsia"/>
                <w:sz w:val="22"/>
              </w:rPr>
              <w:t>産以外の重要な財産を譲渡し、又は担保に供する</w:t>
            </w:r>
            <w:r w:rsidRPr="00685A39">
              <w:rPr>
                <w:rFonts w:asciiTheme="minorEastAsia" w:hAnsiTheme="minorEastAsia" w:hint="eastAsia"/>
                <w:sz w:val="22"/>
              </w:rPr>
              <w:t>計</w:t>
            </w:r>
          </w:p>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 xml:space="preserve">　　</w:t>
            </w:r>
            <w:r w:rsidRPr="00685A39">
              <w:rPr>
                <w:rFonts w:asciiTheme="minorEastAsia" w:hAnsiTheme="minorEastAsia" w:hint="eastAsia"/>
                <w:sz w:val="22"/>
              </w:rPr>
              <w:t>画</w:t>
            </w:r>
          </w:p>
        </w:tc>
      </w:tr>
      <w:tr w:rsidR="00FD62AD" w:rsidRPr="00685A39" w:rsidTr="009A605C">
        <w:trPr>
          <w:trHeight w:val="486"/>
        </w:trPr>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第８　剰余金の使途</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第９</w:t>
            </w:r>
            <w:r>
              <w:rPr>
                <w:rFonts w:asciiTheme="minorEastAsia" w:hAnsiTheme="minorEastAsia" w:hint="eastAsia"/>
                <w:sz w:val="22"/>
              </w:rPr>
              <w:t xml:space="preserve">　その他業務運営に関する重要な目標を達成するための措置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施設設備の整備、活用等に関する目標を達成するためとるべき措置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施設設備の整備</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施設設備の活用及び見直し</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２　安全管理に関する目標を達成するためとるべき措置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防災等の危機管理体制の強化</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情報セキュリティ対策の充実</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個人情報の保護</w:t>
            </w:r>
          </w:p>
        </w:tc>
      </w:tr>
      <w:tr w:rsidR="00FD62AD" w:rsidRPr="00685A39" w:rsidTr="00DD5DEF">
        <w:trPr>
          <w:trHeight w:val="277"/>
        </w:trPr>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３　情報公開等の推進に関する目標を達成するためとるべき措置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E20C6A"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４　社会的責任に関する目標を達成するためとるべき措置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法令遵守の徹底</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xml:space="preserve">)　人権啓発の推進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（人権研修・ハラスメントアンケート）</w:t>
            </w:r>
          </w:p>
        </w:tc>
      </w:tr>
      <w:tr w:rsidR="00FD62AD" w:rsidRPr="00685A39" w:rsidTr="009A605C">
        <w:tc>
          <w:tcPr>
            <w:tcW w:w="436" w:type="dxa"/>
            <w:vMerge/>
            <w:tcBorders>
              <w:left w:val="single" w:sz="12"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環境への配慮</w:t>
            </w:r>
          </w:p>
        </w:tc>
      </w:tr>
      <w:tr w:rsidR="00FD62AD" w:rsidRPr="00685A39" w:rsidTr="009A605C">
        <w:tc>
          <w:tcPr>
            <w:tcW w:w="436" w:type="dxa"/>
            <w:vMerge w:val="restart"/>
            <w:tcBorders>
              <w:top w:val="single" w:sz="8" w:space="0" w:color="auto"/>
              <w:left w:val="single" w:sz="12" w:space="0" w:color="auto"/>
              <w:bottom w:val="single" w:sz="12" w:space="0" w:color="auto"/>
              <w:right w:val="single" w:sz="4"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771" w:type="dxa"/>
            <w:gridSpan w:val="6"/>
            <w:tcBorders>
              <w:top w:val="single" w:sz="8" w:space="0" w:color="auto"/>
              <w:left w:val="single"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第10　その他県の規則で定める業務運営に関する重要事項</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１　人事に関する計画</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県からの長期借入金の限度額</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３　積立金の処分に関する計画</w:t>
            </w:r>
          </w:p>
        </w:tc>
      </w:tr>
      <w:tr w:rsidR="00FD62AD" w:rsidRPr="00685A39" w:rsidTr="009A605C">
        <w:tc>
          <w:tcPr>
            <w:tcW w:w="436" w:type="dxa"/>
            <w:vMerge/>
            <w:tcBorders>
              <w:left w:val="single" w:sz="12" w:space="0" w:color="auto"/>
              <w:bottom w:val="single" w:sz="8"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４　その他法人の業務運営に関し必要な事項</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5D51E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第11　自ら行う点検及び評価並びに当該状況に係る情報の提供に関する目標</w:t>
            </w:r>
          </w:p>
          <w:p w:rsidR="00FD62AD" w:rsidRDefault="00FD62AD" w:rsidP="005D05FF">
            <w:pPr>
              <w:spacing w:line="260" w:lineRule="exact"/>
              <w:rPr>
                <w:rFonts w:asciiTheme="minorEastAsia" w:hAnsiTheme="minorEastAsia"/>
                <w:sz w:val="22"/>
              </w:rPr>
            </w:pPr>
            <w:r>
              <w:rPr>
                <w:rFonts w:asciiTheme="minorEastAsia" w:hAnsiTheme="minorEastAsia" w:hint="eastAsia"/>
                <w:sz w:val="22"/>
              </w:rPr>
              <w:t xml:space="preserve">　　を達成するためとるべき措置</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１　自己点検及び評価の充実に関する目標を達成するためとるべき措置</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自己点検及び評価の実施</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自己点検及び評価の結果の活用</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Pr="00547725" w:rsidRDefault="00FD62AD" w:rsidP="005D05FF">
            <w:pPr>
              <w:spacing w:line="260" w:lineRule="exact"/>
              <w:rPr>
                <w:rFonts w:asciiTheme="minorEastAsia" w:hAnsiTheme="minorEastAsia"/>
                <w:color w:val="FF0000"/>
                <w:sz w:val="22"/>
              </w:rPr>
            </w:pPr>
            <w:r w:rsidRPr="006465BA">
              <w:rPr>
                <w:rFonts w:asciiTheme="minorEastAsia" w:hAnsiTheme="minorEastAsia" w:hint="eastAsia"/>
                <w:sz w:val="22"/>
              </w:rPr>
              <w:t>(3)　外部評価の実施</w:t>
            </w:r>
          </w:p>
        </w:tc>
      </w:tr>
      <w:tr w:rsidR="00FD62AD" w:rsidRPr="00685A39" w:rsidTr="00973D8C">
        <w:tc>
          <w:tcPr>
            <w:tcW w:w="436" w:type="dxa"/>
            <w:vMerge/>
            <w:tcBorders>
              <w:left w:val="single" w:sz="12" w:space="0" w:color="auto"/>
              <w:bottom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12" w:space="0" w:color="auto"/>
              <w:right w:val="dashed" w:sz="4"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bottom w:val="single" w:sz="12" w:space="0" w:color="auto"/>
              <w:right w:val="single" w:sz="12" w:space="0" w:color="auto"/>
            </w:tcBorders>
            <w:vAlign w:val="center"/>
          </w:tcPr>
          <w:p w:rsidR="00FD62AD" w:rsidRDefault="00FD62AD" w:rsidP="00DD5DEF">
            <w:pPr>
              <w:spacing w:line="260" w:lineRule="exact"/>
              <w:ind w:left="220" w:hangingChars="100" w:hanging="220"/>
              <w:rPr>
                <w:rFonts w:asciiTheme="minorEastAsia" w:hAnsiTheme="minorEastAsia"/>
                <w:sz w:val="22"/>
              </w:rPr>
            </w:pPr>
            <w:r>
              <w:rPr>
                <w:rFonts w:asciiTheme="minorEastAsia" w:hAnsiTheme="minorEastAsia" w:hint="eastAsia"/>
                <w:sz w:val="22"/>
              </w:rPr>
              <w:t>２　自己点検及び評価の状況に関する情報の提供に関する目標を達成するためとるべき措置</w:t>
            </w:r>
          </w:p>
        </w:tc>
      </w:tr>
    </w:tbl>
    <w:p w:rsidR="00602AA1" w:rsidRDefault="00602AA1"/>
    <w:p w:rsidR="00A57194" w:rsidRDefault="00A57194" w:rsidP="00CA5B38">
      <w:pPr>
        <w:widowControl/>
        <w:jc w:val="left"/>
      </w:pPr>
    </w:p>
    <w:sectPr w:rsidR="00A57194" w:rsidSect="00BE28A2">
      <w:footerReference w:type="default" r:id="rId8"/>
      <w:headerReference w:type="first" r:id="rId9"/>
      <w:footerReference w:type="first" r:id="rId10"/>
      <w:pgSz w:w="11906" w:h="16838"/>
      <w:pgMar w:top="1276"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11" w:rsidRDefault="00995411" w:rsidP="00753BB4">
      <w:r>
        <w:separator/>
      </w:r>
    </w:p>
  </w:endnote>
  <w:endnote w:type="continuationSeparator" w:id="0">
    <w:p w:rsidR="00995411" w:rsidRDefault="00995411" w:rsidP="0075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40144"/>
      <w:docPartObj>
        <w:docPartGallery w:val="Page Numbers (Bottom of Page)"/>
        <w:docPartUnique/>
      </w:docPartObj>
    </w:sdtPr>
    <w:sdtEndPr/>
    <w:sdtContent>
      <w:p w:rsidR="00C445BA" w:rsidRDefault="00C445BA">
        <w:pPr>
          <w:pStyle w:val="a9"/>
          <w:jc w:val="center"/>
        </w:pPr>
        <w:r>
          <w:fldChar w:fldCharType="begin"/>
        </w:r>
        <w:r>
          <w:instrText>PAGE   \* MERGEFORMAT</w:instrText>
        </w:r>
        <w:r>
          <w:fldChar w:fldCharType="separate"/>
        </w:r>
        <w:r w:rsidR="00193FAC" w:rsidRPr="00193FAC">
          <w:rPr>
            <w:noProof/>
            <w:lang w:val="ja-JP"/>
          </w:rPr>
          <w:t>2</w:t>
        </w:r>
        <w:r>
          <w:fldChar w:fldCharType="end"/>
        </w:r>
      </w:p>
    </w:sdtContent>
  </w:sdt>
  <w:p w:rsidR="00C445BA" w:rsidRDefault="00C445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80203"/>
      <w:docPartObj>
        <w:docPartGallery w:val="Page Numbers (Bottom of Page)"/>
        <w:docPartUnique/>
      </w:docPartObj>
    </w:sdtPr>
    <w:sdtEndPr/>
    <w:sdtContent>
      <w:p w:rsidR="007E10A3" w:rsidRDefault="007E10A3">
        <w:pPr>
          <w:pStyle w:val="a9"/>
          <w:jc w:val="center"/>
        </w:pPr>
        <w:r>
          <w:fldChar w:fldCharType="begin"/>
        </w:r>
        <w:r>
          <w:instrText>PAGE   \* MERGEFORMAT</w:instrText>
        </w:r>
        <w:r>
          <w:fldChar w:fldCharType="separate"/>
        </w:r>
        <w:r w:rsidR="00193FAC" w:rsidRPr="00193FAC">
          <w:rPr>
            <w:noProof/>
            <w:lang w:val="ja-JP"/>
          </w:rPr>
          <w:t>1</w:t>
        </w:r>
        <w:r>
          <w:fldChar w:fldCharType="end"/>
        </w:r>
      </w:p>
    </w:sdtContent>
  </w:sdt>
  <w:p w:rsidR="007E10A3" w:rsidRDefault="007E10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11" w:rsidRDefault="00995411" w:rsidP="00753BB4">
      <w:r>
        <w:separator/>
      </w:r>
    </w:p>
  </w:footnote>
  <w:footnote w:type="continuationSeparator" w:id="0">
    <w:p w:rsidR="00995411" w:rsidRDefault="00995411" w:rsidP="0075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00" w:rsidRPr="001636FB" w:rsidRDefault="00855900" w:rsidP="00855900">
    <w:pPr>
      <w:pStyle w:val="a7"/>
      <w:ind w:right="-1"/>
      <w:jc w:val="right"/>
      <w:rPr>
        <w:rFonts w:ascii="ＭＳ 明朝" w:hAnsi="ＭＳ 明朝"/>
        <w:sz w:val="28"/>
        <w:szCs w:val="28"/>
        <w:bdr w:val="single" w:sz="4" w:space="0" w:color="auto"/>
      </w:rPr>
    </w:pPr>
    <w:r>
      <w:rPr>
        <w:rFonts w:ascii="ＭＳ 明朝" w:hAnsi="ＭＳ 明朝" w:hint="eastAsia"/>
        <w:sz w:val="28"/>
        <w:szCs w:val="28"/>
        <w:bdr w:val="single" w:sz="4" w:space="0" w:color="auto"/>
      </w:rPr>
      <w:t>資料</w:t>
    </w:r>
    <w:r w:rsidR="00193FAC">
      <w:rPr>
        <w:rFonts w:ascii="ＭＳ 明朝" w:hAnsi="ＭＳ 明朝" w:hint="eastAsia"/>
        <w:sz w:val="28"/>
        <w:szCs w:val="28"/>
        <w:bdr w:val="single" w:sz="4" w:space="0" w:color="auto"/>
      </w:rPr>
      <w:t>６</w:t>
    </w:r>
  </w:p>
  <w:p w:rsidR="00BE28A2" w:rsidRDefault="00BE28A2" w:rsidP="001020DC">
    <w:pPr>
      <w:pStyle w:val="a7"/>
      <w:tabs>
        <w:tab w:val="clear" w:pos="4252"/>
        <w:tab w:val="clear" w:pos="8504"/>
        <w:tab w:val="left" w:pos="650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E2953"/>
    <w:multiLevelType w:val="hybridMultilevel"/>
    <w:tmpl w:val="DC02DDA0"/>
    <w:lvl w:ilvl="0" w:tplc="3A541FA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2A"/>
    <w:rsid w:val="0002316B"/>
    <w:rsid w:val="00031EE3"/>
    <w:rsid w:val="00037A2C"/>
    <w:rsid w:val="00051669"/>
    <w:rsid w:val="00055599"/>
    <w:rsid w:val="00084BED"/>
    <w:rsid w:val="000A5EEA"/>
    <w:rsid w:val="001020DC"/>
    <w:rsid w:val="00122FA1"/>
    <w:rsid w:val="001307B4"/>
    <w:rsid w:val="00177902"/>
    <w:rsid w:val="00193FAC"/>
    <w:rsid w:val="001C1ED4"/>
    <w:rsid w:val="001D0A43"/>
    <w:rsid w:val="001D5BAA"/>
    <w:rsid w:val="001D669E"/>
    <w:rsid w:val="001E1149"/>
    <w:rsid w:val="00223B46"/>
    <w:rsid w:val="00255A32"/>
    <w:rsid w:val="00271DCE"/>
    <w:rsid w:val="0028525A"/>
    <w:rsid w:val="00291345"/>
    <w:rsid w:val="002B497F"/>
    <w:rsid w:val="002C1636"/>
    <w:rsid w:val="002D0D73"/>
    <w:rsid w:val="002E7580"/>
    <w:rsid w:val="003303DA"/>
    <w:rsid w:val="00335B42"/>
    <w:rsid w:val="00366476"/>
    <w:rsid w:val="003A3445"/>
    <w:rsid w:val="003C7CF6"/>
    <w:rsid w:val="00414733"/>
    <w:rsid w:val="00435BC2"/>
    <w:rsid w:val="0043697C"/>
    <w:rsid w:val="004632BC"/>
    <w:rsid w:val="004A28C8"/>
    <w:rsid w:val="004D21AC"/>
    <w:rsid w:val="00507B08"/>
    <w:rsid w:val="00510541"/>
    <w:rsid w:val="005407B1"/>
    <w:rsid w:val="00547725"/>
    <w:rsid w:val="00577E2D"/>
    <w:rsid w:val="005953CE"/>
    <w:rsid w:val="005C6706"/>
    <w:rsid w:val="005D05FF"/>
    <w:rsid w:val="005D51E9"/>
    <w:rsid w:val="005E5A5B"/>
    <w:rsid w:val="00602AA1"/>
    <w:rsid w:val="006465BA"/>
    <w:rsid w:val="00647855"/>
    <w:rsid w:val="00685A39"/>
    <w:rsid w:val="00734232"/>
    <w:rsid w:val="00753BB4"/>
    <w:rsid w:val="0077508B"/>
    <w:rsid w:val="00792E96"/>
    <w:rsid w:val="007C0B2C"/>
    <w:rsid w:val="007D2272"/>
    <w:rsid w:val="007D6C7F"/>
    <w:rsid w:val="007E10A3"/>
    <w:rsid w:val="00835475"/>
    <w:rsid w:val="00855900"/>
    <w:rsid w:val="008A1C1C"/>
    <w:rsid w:val="008F2E7B"/>
    <w:rsid w:val="0090721C"/>
    <w:rsid w:val="009115AD"/>
    <w:rsid w:val="00973D8C"/>
    <w:rsid w:val="00995411"/>
    <w:rsid w:val="009A605C"/>
    <w:rsid w:val="009C51F5"/>
    <w:rsid w:val="009F30DB"/>
    <w:rsid w:val="00A10465"/>
    <w:rsid w:val="00A57194"/>
    <w:rsid w:val="00A7582A"/>
    <w:rsid w:val="00A97300"/>
    <w:rsid w:val="00AD5A39"/>
    <w:rsid w:val="00B25172"/>
    <w:rsid w:val="00B35C2B"/>
    <w:rsid w:val="00B70BF7"/>
    <w:rsid w:val="00BC16BF"/>
    <w:rsid w:val="00BE28A2"/>
    <w:rsid w:val="00C445BA"/>
    <w:rsid w:val="00C529A4"/>
    <w:rsid w:val="00C571D9"/>
    <w:rsid w:val="00CA031F"/>
    <w:rsid w:val="00CA5B38"/>
    <w:rsid w:val="00CC1B8D"/>
    <w:rsid w:val="00CE68CB"/>
    <w:rsid w:val="00CF5415"/>
    <w:rsid w:val="00D33A97"/>
    <w:rsid w:val="00D479BF"/>
    <w:rsid w:val="00D614B8"/>
    <w:rsid w:val="00D7781E"/>
    <w:rsid w:val="00DA2B35"/>
    <w:rsid w:val="00DA6EE3"/>
    <w:rsid w:val="00DB36C1"/>
    <w:rsid w:val="00DD5DEF"/>
    <w:rsid w:val="00E045AD"/>
    <w:rsid w:val="00E0772A"/>
    <w:rsid w:val="00E20C6A"/>
    <w:rsid w:val="00E23AE0"/>
    <w:rsid w:val="00E4116E"/>
    <w:rsid w:val="00E77CAD"/>
    <w:rsid w:val="00E85FA4"/>
    <w:rsid w:val="00EB0C2A"/>
    <w:rsid w:val="00F06AB2"/>
    <w:rsid w:val="00F5205D"/>
    <w:rsid w:val="00F97935"/>
    <w:rsid w:val="00FA0F7A"/>
    <w:rsid w:val="00FB2315"/>
    <w:rsid w:val="00FD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D75C59"/>
  <w15:chartTrackingRefBased/>
  <w15:docId w15:val="{82C2B4EC-39A6-4708-AACE-AEE29C0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2A"/>
    <w:pPr>
      <w:ind w:leftChars="400" w:left="840"/>
    </w:pPr>
  </w:style>
  <w:style w:type="table" w:styleId="a4">
    <w:name w:val="Table Grid"/>
    <w:basedOn w:val="a1"/>
    <w:uiPriority w:val="39"/>
    <w:rsid w:val="00EB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5A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5A39"/>
    <w:rPr>
      <w:rFonts w:asciiTheme="majorHAnsi" w:eastAsiaTheme="majorEastAsia" w:hAnsiTheme="majorHAnsi" w:cstheme="majorBidi"/>
      <w:sz w:val="18"/>
      <w:szCs w:val="18"/>
    </w:rPr>
  </w:style>
  <w:style w:type="paragraph" w:styleId="a7">
    <w:name w:val="header"/>
    <w:basedOn w:val="a"/>
    <w:link w:val="a8"/>
    <w:unhideWhenUsed/>
    <w:rsid w:val="00753BB4"/>
    <w:pPr>
      <w:tabs>
        <w:tab w:val="center" w:pos="4252"/>
        <w:tab w:val="right" w:pos="8504"/>
      </w:tabs>
      <w:snapToGrid w:val="0"/>
    </w:pPr>
  </w:style>
  <w:style w:type="character" w:customStyle="1" w:styleId="a8">
    <w:name w:val="ヘッダー (文字)"/>
    <w:basedOn w:val="a0"/>
    <w:link w:val="a7"/>
    <w:rsid w:val="00753BB4"/>
  </w:style>
  <w:style w:type="paragraph" w:styleId="a9">
    <w:name w:val="footer"/>
    <w:basedOn w:val="a"/>
    <w:link w:val="aa"/>
    <w:uiPriority w:val="99"/>
    <w:unhideWhenUsed/>
    <w:rsid w:val="00753BB4"/>
    <w:pPr>
      <w:tabs>
        <w:tab w:val="center" w:pos="4252"/>
        <w:tab w:val="right" w:pos="8504"/>
      </w:tabs>
      <w:snapToGrid w:val="0"/>
    </w:pPr>
  </w:style>
  <w:style w:type="character" w:customStyle="1" w:styleId="aa">
    <w:name w:val="フッター (文字)"/>
    <w:basedOn w:val="a0"/>
    <w:link w:val="a9"/>
    <w:uiPriority w:val="99"/>
    <w:rsid w:val="0075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EC5F-1AD7-4184-8F05-86CAA45D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2022-06-27T05:53:00Z</cp:lastPrinted>
  <dcterms:created xsi:type="dcterms:W3CDTF">2018-08-20T04:59:00Z</dcterms:created>
  <dcterms:modified xsi:type="dcterms:W3CDTF">2024-05-15T07:36:00Z</dcterms:modified>
</cp:coreProperties>
</file>