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C9" w:rsidRPr="00FF55C9" w:rsidRDefault="007F5FAC" w:rsidP="00FF55C9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B35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11BB3" wp14:editId="5260757F">
                <wp:simplePos x="0" y="0"/>
                <wp:positionH relativeFrom="column">
                  <wp:posOffset>8235950</wp:posOffset>
                </wp:positionH>
                <wp:positionV relativeFrom="paragraph">
                  <wp:posOffset>-241300</wp:posOffset>
                </wp:positionV>
                <wp:extent cx="1000125" cy="292851"/>
                <wp:effectExtent l="0" t="0" r="28575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2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FAC" w:rsidRPr="007369EB" w:rsidRDefault="007F5FAC" w:rsidP="007F5F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参考資料４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11B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8.5pt;margin-top:-19pt;width:78.7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">
                <v:textbox inset="5.85pt,.7pt,5.85pt,.7pt">
                  <w:txbxContent>
                    <w:p w:rsidR="007F5FAC" w:rsidRPr="007369EB" w:rsidRDefault="007F5FAC" w:rsidP="007F5FA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参考資料４</w:t>
                      </w:r>
                    </w:p>
                  </w:txbxContent>
                </v:textbox>
              </v:shape>
            </w:pict>
          </mc:Fallback>
        </mc:AlternateContent>
      </w:r>
      <w:r w:rsidR="00FF55C9" w:rsidRPr="00FF55C9">
        <w:rPr>
          <w:rFonts w:ascii="ＭＳ ゴシック" w:eastAsia="ＭＳ ゴシック" w:hAnsi="ＭＳ ゴシック" w:hint="eastAsia"/>
          <w:sz w:val="28"/>
          <w:szCs w:val="28"/>
        </w:rPr>
        <w:t>県における取組</w:t>
      </w:r>
      <w:r w:rsidR="00FF55C9">
        <w:rPr>
          <w:rFonts w:ascii="ＭＳ ゴシック" w:eastAsia="ＭＳ ゴシック" w:hAnsi="ＭＳ ゴシック" w:hint="eastAsia"/>
          <w:sz w:val="28"/>
          <w:szCs w:val="28"/>
        </w:rPr>
        <w:t>内容（例）</w:t>
      </w:r>
      <w:r w:rsidR="00FF55C9" w:rsidRPr="00FF55C9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FF55C9" w:rsidRPr="00FF55C9" w:rsidRDefault="00FF55C9" w:rsidP="00BB6739">
      <w:pPr>
        <w:spacing w:line="360" w:lineRule="exact"/>
        <w:rPr>
          <w:rFonts w:ascii="BIZ UDPゴシック" w:eastAsia="BIZ UDPゴシック" w:hAnsi="BIZ UDPゴシック"/>
        </w:rPr>
      </w:pPr>
    </w:p>
    <w:p w:rsidR="00D87A31" w:rsidRPr="00FC42A5" w:rsidRDefault="00FC42A5" w:rsidP="000B29B7">
      <w:pPr>
        <w:spacing w:afterLines="10" w:after="36" w:line="36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FF55C9">
        <w:rPr>
          <w:rFonts w:ascii="BIZ UDPゴシック" w:eastAsia="BIZ UDPゴシック" w:hAnsi="BIZ UDPゴシック" w:hint="eastAsia"/>
        </w:rPr>
        <w:t xml:space="preserve">　</w:t>
      </w:r>
      <w:r w:rsidR="00C70133">
        <w:rPr>
          <w:rFonts w:ascii="BIZ UDPゴシック" w:eastAsia="BIZ UDPゴシック" w:hAnsi="BIZ UDPゴシック" w:hint="eastAsia"/>
        </w:rPr>
        <w:t>県の取組内容の例を、提案書における取組テーマごとに類型化して記載しています。</w:t>
      </w:r>
    </w:p>
    <w:tbl>
      <w:tblPr>
        <w:tblStyle w:val="a3"/>
        <w:tblW w:w="14601" w:type="dxa"/>
        <w:tblInd w:w="-147" w:type="dxa"/>
        <w:tblLook w:val="04A0" w:firstRow="1" w:lastRow="0" w:firstColumn="1" w:lastColumn="0" w:noHBand="0" w:noVBand="1"/>
      </w:tblPr>
      <w:tblGrid>
        <w:gridCol w:w="4537"/>
        <w:gridCol w:w="10064"/>
      </w:tblGrid>
      <w:tr w:rsidR="00D87A31" w:rsidTr="00DA5750">
        <w:trPr>
          <w:trHeight w:val="477"/>
        </w:trPr>
        <w:tc>
          <w:tcPr>
            <w:tcW w:w="4537" w:type="dxa"/>
            <w:shd w:val="clear" w:color="auto" w:fill="D0CECE" w:themeFill="background2" w:themeFillShade="E6"/>
            <w:vAlign w:val="center"/>
          </w:tcPr>
          <w:p w:rsidR="00D87A31" w:rsidRDefault="00BD3C21" w:rsidP="00BD3C21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提案書における取組テーマ</w:t>
            </w:r>
          </w:p>
        </w:tc>
        <w:tc>
          <w:tcPr>
            <w:tcW w:w="10064" w:type="dxa"/>
            <w:shd w:val="clear" w:color="auto" w:fill="D0CECE" w:themeFill="background2" w:themeFillShade="E6"/>
            <w:vAlign w:val="center"/>
          </w:tcPr>
          <w:p w:rsidR="00D87A31" w:rsidRDefault="00BD3C21" w:rsidP="00BD3C21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県の取組内容の例</w:t>
            </w:r>
          </w:p>
        </w:tc>
      </w:tr>
      <w:tr w:rsidR="00D87A31" w:rsidTr="00DA5750">
        <w:trPr>
          <w:trHeight w:val="1814"/>
        </w:trPr>
        <w:tc>
          <w:tcPr>
            <w:tcW w:w="4537" w:type="dxa"/>
          </w:tcPr>
          <w:p w:rsidR="00D87A31" w:rsidRDefault="00D87A31" w:rsidP="00D87A31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BB6739">
              <w:rPr>
                <w:rFonts w:ascii="BIZ UDPゴシック" w:eastAsia="BIZ UDPゴシック" w:hAnsi="BIZ UDPゴシック" w:hint="eastAsia"/>
              </w:rPr>
              <w:t>（１）</w:t>
            </w:r>
            <w:r w:rsidR="00A57CE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B6739">
              <w:rPr>
                <w:rFonts w:ascii="BIZ UDPゴシック" w:eastAsia="BIZ UDPゴシック" w:hAnsi="BIZ UDPゴシック" w:hint="eastAsia"/>
              </w:rPr>
              <w:t>バリアフリー教育の充実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:rsidR="00D87A31" w:rsidRDefault="00D87A31" w:rsidP="00D87A31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BB6739">
              <w:rPr>
                <w:rFonts w:ascii="BIZ UDPゴシック" w:eastAsia="BIZ UDPゴシック" w:hAnsi="BIZ UDPゴシック" w:hint="eastAsia"/>
              </w:rPr>
              <w:t>～多様性への理解やバリアフリーの必要性、思いやりの心を自然に身につける教育の充実～</w:t>
            </w:r>
          </w:p>
        </w:tc>
        <w:tc>
          <w:tcPr>
            <w:tcW w:w="10064" w:type="dxa"/>
          </w:tcPr>
          <w:p w:rsidR="00D87A31" w:rsidRDefault="00D87A31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インクルーシブ教育の推進　</w:t>
            </w:r>
            <w:r w:rsidR="00546B69" w:rsidRPr="00546B69">
              <w:rPr>
                <w:rFonts w:ascii="BIZ UDPゴシック" w:eastAsia="BIZ UDPゴシック" w:hAnsi="BIZ UDPゴシック" w:hint="eastAsia"/>
              </w:rPr>
              <w:t>（教育局インクルーシブ教育推進課）</w:t>
            </w:r>
          </w:p>
          <w:p w:rsidR="00B142E7" w:rsidRPr="00B142E7" w:rsidRDefault="00B142E7" w:rsidP="001D03E5">
            <w:pPr>
              <w:spacing w:line="380" w:lineRule="exact"/>
              <w:rPr>
                <w:rFonts w:ascii="BIZ UDPゴシック" w:eastAsia="BIZ UDPゴシック" w:hAnsi="BIZ UDPゴシック" w:hint="eastAsia"/>
              </w:rPr>
            </w:pPr>
            <w:r w:rsidRPr="00D87A31">
              <w:rPr>
                <w:rFonts w:ascii="BIZ UDPゴシック" w:eastAsia="BIZ UDPゴシック" w:hAnsi="BIZ UDPゴシック" w:hint="eastAsia"/>
              </w:rPr>
              <w:t xml:space="preserve">〇　当事者目線の障がい福祉に関する学校出前講座　</w:t>
            </w:r>
            <w:r>
              <w:rPr>
                <w:rFonts w:ascii="BIZ UDPゴシック" w:eastAsia="BIZ UDPゴシック" w:hAnsi="BIZ UDPゴシック" w:hint="eastAsia"/>
              </w:rPr>
              <w:t>（福祉子ども局共生推進本部室）</w:t>
            </w:r>
          </w:p>
          <w:p w:rsidR="00BD3C21" w:rsidRPr="00BD3C21" w:rsidRDefault="00BD3C21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　共生の場の創出</w:t>
            </w:r>
            <w:r w:rsidR="00546B69"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="00F853F8">
              <w:rPr>
                <w:rFonts w:ascii="BIZ UDPゴシック" w:eastAsia="BIZ UDPゴシック" w:hAnsi="BIZ UDPゴシック" w:hint="eastAsia"/>
              </w:rPr>
              <w:t>福祉子どもみらい局</w:t>
            </w:r>
            <w:r w:rsidR="00546B69">
              <w:rPr>
                <w:rFonts w:ascii="BIZ UDPゴシック" w:eastAsia="BIZ UDPゴシック" w:hAnsi="BIZ UDPゴシック" w:hint="eastAsia"/>
              </w:rPr>
              <w:t>共生推進本部室）</w:t>
            </w:r>
          </w:p>
          <w:p w:rsidR="00D87A31" w:rsidRDefault="00D87A31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="008B7445">
              <w:rPr>
                <w:rFonts w:ascii="BIZ UDPゴシック" w:eastAsia="BIZ UDPゴシック" w:hAnsi="BIZ UDPゴシック" w:hint="eastAsia"/>
              </w:rPr>
              <w:t>障害者団体による</w:t>
            </w:r>
            <w:r w:rsidRPr="00C94B69">
              <w:rPr>
                <w:rFonts w:ascii="BIZ UDPゴシック" w:eastAsia="BIZ UDPゴシック" w:hAnsi="BIZ UDPゴシック" w:hint="eastAsia"/>
              </w:rPr>
              <w:t>地域住民への障害の理解促進</w:t>
            </w:r>
            <w:r w:rsidR="008B7445">
              <w:rPr>
                <w:rFonts w:ascii="BIZ UDPゴシック" w:eastAsia="BIZ UDPゴシック" w:hAnsi="BIZ UDPゴシック" w:hint="eastAsia"/>
              </w:rPr>
              <w:t>補助</w:t>
            </w:r>
            <w:r w:rsidR="00546B69"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（福祉子どもみらい局障害福祉課）</w:t>
            </w:r>
          </w:p>
          <w:p w:rsidR="00D87A31" w:rsidRDefault="00D87A31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>
              <w:rPr>
                <w:rFonts w:ascii="UDDigiKyokashoNP-B" w:eastAsia="UDDigiKyokashoNP-B" w:hAnsiTheme="minorHAnsi" w:cs="UDDigiKyokashoNP-B" w:hint="eastAsia"/>
              </w:rPr>
              <w:t>県職員・教員に対する障害等の理解の促進</w:t>
            </w:r>
            <w:r w:rsidR="00546B69" w:rsidRPr="00546B69">
              <w:rPr>
                <w:rFonts w:ascii="UDDigiKyokashoNP-B" w:eastAsia="UDDigiKyokashoNP-B" w:hAnsiTheme="minorHAnsi" w:cs="UDDigiKyokashoNP-B" w:hint="eastAsia"/>
              </w:rPr>
              <w:t>（総務局人事課、教育局総合教育</w:t>
            </w:r>
            <w:r w:rsidR="009F4AA9">
              <w:rPr>
                <w:rFonts w:ascii="UDDigiKyokashoNP-B" w:eastAsia="UDDigiKyokashoNP-B" w:hAnsiTheme="minorHAnsi" w:cs="UDDigiKyokashoNP-B" w:hint="eastAsia"/>
              </w:rPr>
              <w:t>センター</w:t>
            </w:r>
            <w:r w:rsidR="00546B69" w:rsidRPr="00546B69">
              <w:rPr>
                <w:rFonts w:ascii="UDDigiKyokashoNP-B" w:eastAsia="UDDigiKyokashoNP-B" w:hAnsiTheme="minorHAnsi" w:cs="UDDigiKyokashoNP-B" w:hint="eastAsia"/>
              </w:rPr>
              <w:t>）</w:t>
            </w:r>
          </w:p>
        </w:tc>
      </w:tr>
      <w:tr w:rsidR="00D87A31" w:rsidTr="00DA5750">
        <w:trPr>
          <w:trHeight w:val="1474"/>
        </w:trPr>
        <w:tc>
          <w:tcPr>
            <w:tcW w:w="4537" w:type="dxa"/>
          </w:tcPr>
          <w:p w:rsidR="00D87A31" w:rsidRPr="00D87A31" w:rsidRDefault="00D87A31" w:rsidP="00D87A31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D87A31">
              <w:rPr>
                <w:rFonts w:ascii="BIZ UDPゴシック" w:eastAsia="BIZ UDPゴシック" w:hAnsi="BIZ UDPゴシック" w:hint="eastAsia"/>
              </w:rPr>
              <w:t>(2) 多様な人が住まう「街」への気づきと理解</w:t>
            </w:r>
          </w:p>
          <w:p w:rsidR="00D87A31" w:rsidRPr="00BB6739" w:rsidRDefault="00D87A31" w:rsidP="00D87A31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D87A31">
              <w:rPr>
                <w:rFonts w:ascii="BIZ UDPゴシック" w:eastAsia="BIZ UDPゴシック" w:hAnsi="BIZ UDPゴシック" w:hint="eastAsia"/>
              </w:rPr>
              <w:t>～多様な人が住むのが当然の街づくり～</w:t>
            </w:r>
          </w:p>
        </w:tc>
        <w:tc>
          <w:tcPr>
            <w:tcW w:w="10064" w:type="dxa"/>
          </w:tcPr>
          <w:p w:rsidR="00D87A31" w:rsidRDefault="007A0A1C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　企業等における障害等の理解の促進</w:t>
            </w:r>
            <w:r w:rsidR="00546B69"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（福祉子どもみらい局障害福祉課）</w:t>
            </w:r>
          </w:p>
          <w:p w:rsidR="007A0A1C" w:rsidRDefault="007A0A1C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Pr="00563B7C">
              <w:rPr>
                <w:rFonts w:ascii="BIZ UDPゴシック" w:eastAsia="BIZ UDPゴシック" w:hAnsi="BIZ UDPゴシック" w:hint="eastAsia"/>
              </w:rPr>
              <w:t>障害を理由とする差別の解消</w:t>
            </w:r>
            <w:r w:rsidR="00546B69"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（福祉子どもみらい局障害福祉課）</w:t>
            </w:r>
          </w:p>
          <w:p w:rsidR="00B142E7" w:rsidRDefault="00B142E7" w:rsidP="001D03E5">
            <w:pPr>
              <w:spacing w:line="38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〇　障害者等用駐車区画適正利用に向けた取組</w:t>
            </w:r>
            <w:r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  <w:p w:rsidR="007A0A1C" w:rsidRDefault="007A0A1C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　ヘルプマークの普及啓発</w:t>
            </w:r>
            <w:r w:rsidR="00546B69"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（福祉子どもみらい局障害福祉課）</w:t>
            </w:r>
          </w:p>
          <w:p w:rsidR="00DA5750" w:rsidRPr="00DA5750" w:rsidRDefault="00DA5750" w:rsidP="001D03E5">
            <w:pPr>
              <w:spacing w:line="38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Pr="00883379">
              <w:rPr>
                <w:rFonts w:ascii="BIZ UDPゴシック" w:eastAsia="BIZ UDPゴシック" w:hAnsi="BIZ UDPゴシック" w:hint="eastAsia"/>
              </w:rPr>
              <w:t>住宅確保に係る障害理解の普及・啓発</w:t>
            </w:r>
            <w:r>
              <w:rPr>
                <w:rFonts w:ascii="BIZ UDPゴシック" w:eastAsia="BIZ UDPゴシック" w:hAnsi="BIZ UDPゴシック" w:hint="eastAsia"/>
              </w:rPr>
              <w:t xml:space="preserve">　（県土整備局</w:t>
            </w:r>
            <w:r w:rsidRPr="00832658">
              <w:rPr>
                <w:rFonts w:ascii="BIZ UDPゴシック" w:eastAsia="BIZ UDPゴシック" w:hAnsi="BIZ UDPゴシック" w:hint="eastAsia"/>
              </w:rPr>
              <w:t>住宅計画課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7A0A1C" w:rsidTr="00DA5750">
        <w:trPr>
          <w:trHeight w:val="1645"/>
        </w:trPr>
        <w:tc>
          <w:tcPr>
            <w:tcW w:w="4537" w:type="dxa"/>
          </w:tcPr>
          <w:p w:rsidR="007A0A1C" w:rsidRPr="007A0A1C" w:rsidRDefault="007A0A1C" w:rsidP="007A0A1C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7A0A1C">
              <w:rPr>
                <w:rFonts w:ascii="BIZ UDPゴシック" w:eastAsia="BIZ UDPゴシック" w:hAnsi="BIZ UDPゴシック" w:hint="eastAsia"/>
              </w:rPr>
              <w:t>(3) 安心して暮らし、出かけられる「街」の実現を目指して</w:t>
            </w:r>
          </w:p>
          <w:p w:rsidR="007A0A1C" w:rsidRPr="00D87A31" w:rsidRDefault="007A0A1C" w:rsidP="007A0A1C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7A0A1C">
              <w:rPr>
                <w:rFonts w:ascii="BIZ UDPゴシック" w:eastAsia="BIZ UDPゴシック" w:hAnsi="BIZ UDPゴシック" w:hint="eastAsia"/>
              </w:rPr>
              <w:t>～日常的な危険回避から、災害発生時にも移動や社会参加が確保される街へ～</w:t>
            </w:r>
          </w:p>
        </w:tc>
        <w:tc>
          <w:tcPr>
            <w:tcW w:w="10064" w:type="dxa"/>
          </w:tcPr>
          <w:p w:rsidR="007A0A1C" w:rsidRDefault="007A0A1C" w:rsidP="001D03E5">
            <w:pPr>
              <w:spacing w:line="380" w:lineRule="exact"/>
              <w:rPr>
                <w:rFonts w:ascii="UDDigiKyokashoNK-R" w:eastAsia="UDDigiKyokashoNK-R" w:hAnsiTheme="minorHAnsi" w:cs="UDDigiKyokashoNK-R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>
              <w:rPr>
                <w:rFonts w:ascii="UDDigiKyokashoNP-B" w:eastAsia="UDDigiKyokashoNP-B" w:hAnsiTheme="minorHAnsi" w:cs="UDDigiKyokashoNP-B" w:hint="eastAsia"/>
              </w:rPr>
              <w:t>観光施設等に関する情報提供</w:t>
            </w:r>
            <w:r w:rsidR="000C3402">
              <w:rPr>
                <w:rFonts w:ascii="UDDigiKyokashoNP-B" w:eastAsia="UDDigiKyokashoNP-B" w:hAnsiTheme="minorHAnsi" w:cs="UDDigiKyokashoNP-B" w:hint="eastAsia"/>
              </w:rPr>
              <w:t xml:space="preserve">　</w:t>
            </w:r>
            <w:r w:rsidR="000C3402">
              <w:rPr>
                <w:rFonts w:ascii="UDDigiKyokashoNK-R" w:eastAsia="UDDigiKyokashoNK-R" w:hAnsiTheme="minorHAnsi" w:cs="UDDigiKyokashoNK-R" w:hint="eastAsia"/>
              </w:rPr>
              <w:t>（文化ｽﾎﾟｰﾂ</w:t>
            </w:r>
            <w:r w:rsidR="000C3402" w:rsidRPr="000C3402">
              <w:rPr>
                <w:rFonts w:ascii="UDDigiKyokashoNK-R" w:eastAsia="UDDigiKyokashoNK-R" w:hAnsiTheme="minorHAnsi" w:cs="UDDigiKyokashoNK-R" w:hint="eastAsia"/>
              </w:rPr>
              <w:t>観光局</w:t>
            </w:r>
            <w:r w:rsidR="000C3402">
              <w:rPr>
                <w:rFonts w:ascii="UDDigiKyokashoNK-R" w:eastAsia="UDDigiKyokashoNK-R" w:hAnsiTheme="minorHAnsi" w:cs="UDDigiKyokashoNK-R" w:hint="eastAsia"/>
              </w:rPr>
              <w:t>観光課、</w:t>
            </w:r>
            <w:r w:rsidR="000C3402" w:rsidRPr="00832658">
              <w:rPr>
                <w:rFonts w:ascii="BIZ UDPゴシック" w:eastAsia="BIZ UDPゴシック" w:hAnsi="BIZ UDPゴシック" w:hint="eastAsia"/>
                <w:spacing w:val="-10"/>
              </w:rPr>
              <w:t>福祉子どもみらい局</w:t>
            </w:r>
            <w:r w:rsidR="000C3402">
              <w:rPr>
                <w:rFonts w:ascii="UDDigiKyokashoNK-R" w:eastAsia="UDDigiKyokashoNK-R" w:hAnsiTheme="minorHAnsi" w:cs="UDDigiKyokashoNK-R" w:hint="eastAsia"/>
              </w:rPr>
              <w:t>障害福祉課）</w:t>
            </w:r>
          </w:p>
          <w:p w:rsidR="00D7685E" w:rsidRPr="00B142E7" w:rsidRDefault="00D7685E" w:rsidP="00D7685E">
            <w:pPr>
              <w:spacing w:line="38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Pr="00883379">
              <w:rPr>
                <w:rFonts w:ascii="BIZ UDPゴシック" w:eastAsia="BIZ UDPゴシック" w:hAnsi="BIZ UDPゴシック" w:hint="eastAsia"/>
              </w:rPr>
              <w:t>公共交通機関のバリアフリー化</w:t>
            </w:r>
            <w:r>
              <w:rPr>
                <w:rFonts w:ascii="BIZ UDPゴシック" w:eastAsia="BIZ UDPゴシック" w:hAnsi="BIZ UDPゴシック" w:hint="eastAsia"/>
              </w:rPr>
              <w:t xml:space="preserve">　（</w:t>
            </w:r>
            <w:r w:rsidRPr="00832658">
              <w:rPr>
                <w:rFonts w:ascii="BIZ UDPゴシック" w:eastAsia="BIZ UDPゴシック" w:hAnsi="BIZ UDPゴシック" w:hint="eastAsia"/>
              </w:rPr>
              <w:t>県土整備局交通政策課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:rsidR="00D7685E" w:rsidRPr="00D7685E" w:rsidRDefault="00D7685E" w:rsidP="001D03E5">
            <w:pPr>
              <w:spacing w:line="38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〇　ソーラーカーポート設置促進事業費補助事業</w:t>
            </w:r>
            <w:r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  <w:p w:rsidR="00414717" w:rsidRDefault="00414717" w:rsidP="001D03E5">
            <w:pPr>
              <w:spacing w:line="38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Pr="007A0A1C">
              <w:rPr>
                <w:rFonts w:ascii="BIZ UDPゴシック" w:eastAsia="BIZ UDPゴシック" w:hAnsi="BIZ UDPゴシック" w:hint="eastAsia"/>
              </w:rPr>
              <w:t>障害特性に応じた避難場所の確保</w:t>
            </w:r>
            <w:r w:rsidRPr="00832658">
              <w:rPr>
                <w:rFonts w:ascii="BIZ UDPゴシック" w:eastAsia="BIZ UDPゴシック" w:hAnsi="BIZ UDPゴシック" w:hint="eastAsia"/>
                <w:spacing w:val="-10"/>
              </w:rPr>
              <w:t>、</w:t>
            </w:r>
            <w:r w:rsidRPr="00832658">
              <w:rPr>
                <w:rFonts w:ascii="UDDigiKyokashoNP-B" w:eastAsia="UDDigiKyokashoNP-B" w:hAnsiTheme="minorHAnsi" w:cs="UDDigiKyokashoNP-B" w:hint="eastAsia"/>
                <w:spacing w:val="-10"/>
              </w:rPr>
              <w:t>支援体制の整備</w:t>
            </w:r>
            <w:r w:rsidRPr="00832658">
              <w:rPr>
                <w:rFonts w:ascii="BIZ UDPゴシック" w:eastAsia="BIZ UDPゴシック" w:hAnsi="BIZ UDPゴシック" w:hint="eastAsia"/>
                <w:spacing w:val="-10"/>
              </w:rPr>
              <w:t>（福祉子どもみらい局地域福祉課）</w:t>
            </w:r>
          </w:p>
        </w:tc>
      </w:tr>
      <w:tr w:rsidR="007A0A1C" w:rsidTr="00DA5750">
        <w:trPr>
          <w:trHeight w:val="1474"/>
        </w:trPr>
        <w:tc>
          <w:tcPr>
            <w:tcW w:w="4537" w:type="dxa"/>
          </w:tcPr>
          <w:p w:rsidR="007A0A1C" w:rsidRPr="007A0A1C" w:rsidRDefault="007A0A1C" w:rsidP="007A0A1C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7A0A1C">
              <w:rPr>
                <w:rFonts w:ascii="BIZ UDPゴシック" w:eastAsia="BIZ UDPゴシック" w:hAnsi="BIZ UDPゴシック" w:hint="eastAsia"/>
              </w:rPr>
              <w:t>(4) 条例適合率・遵守率向上に向けた取組み</w:t>
            </w:r>
          </w:p>
          <w:p w:rsidR="007A0A1C" w:rsidRPr="007A0A1C" w:rsidRDefault="007A0A1C" w:rsidP="007A0A1C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7A0A1C">
              <w:rPr>
                <w:rFonts w:ascii="BIZ UDPゴシック" w:eastAsia="BIZ UDPゴシック" w:hAnsi="BIZ UDPゴシック" w:hint="eastAsia"/>
              </w:rPr>
              <w:t>～条例の実効性を高め、遵守させる仕組みづくり～</w:t>
            </w:r>
          </w:p>
        </w:tc>
        <w:tc>
          <w:tcPr>
            <w:tcW w:w="10064" w:type="dxa"/>
          </w:tcPr>
          <w:p w:rsidR="00D7685E" w:rsidRDefault="00D7685E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Pr="00BD3C21">
              <w:rPr>
                <w:rFonts w:ascii="BIZ UDPゴシック" w:eastAsia="BIZ UDPゴシック" w:hAnsi="BIZ UDPゴシック" w:hint="eastAsia"/>
              </w:rPr>
              <w:t>社会情勢を踏まえた条例適合条件等の見直し</w:t>
            </w:r>
            <w:r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  <w:p w:rsidR="007A0A1C" w:rsidRDefault="007A0A1C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Pr="007A0A1C">
              <w:rPr>
                <w:rFonts w:ascii="BIZ UDPゴシック" w:eastAsia="BIZ UDPゴシック" w:hAnsi="BIZ UDPゴシック" w:hint="eastAsia"/>
              </w:rPr>
              <w:t>福祉のまちづくり研修会</w:t>
            </w:r>
            <w:r>
              <w:rPr>
                <w:rFonts w:ascii="BIZ UDPゴシック" w:eastAsia="BIZ UDPゴシック" w:hAnsi="BIZ UDPゴシック" w:hint="eastAsia"/>
              </w:rPr>
              <w:t>の開催</w:t>
            </w:r>
            <w:r w:rsidR="000C3402"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  <w:p w:rsidR="00BD3C21" w:rsidRDefault="007A0A1C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="00BD3C21" w:rsidRPr="00BD3C21">
              <w:rPr>
                <w:rFonts w:ascii="BIZ UDPゴシック" w:eastAsia="BIZ UDPゴシック" w:hAnsi="BIZ UDPゴシック" w:hint="eastAsia"/>
              </w:rPr>
              <w:t>適合証交付施設の公表</w:t>
            </w:r>
            <w:r w:rsidR="000C3402"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  <w:p w:rsidR="00D7685E" w:rsidRPr="00D7685E" w:rsidRDefault="00D7685E" w:rsidP="001D03E5">
            <w:pPr>
              <w:spacing w:line="380" w:lineRule="exact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〇　バリアフリーアドバイザーの派遣</w:t>
            </w:r>
            <w:r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</w:tc>
      </w:tr>
      <w:tr w:rsidR="007A0A1C" w:rsidTr="00DA5750">
        <w:trPr>
          <w:trHeight w:val="1718"/>
        </w:trPr>
        <w:tc>
          <w:tcPr>
            <w:tcW w:w="4537" w:type="dxa"/>
          </w:tcPr>
          <w:p w:rsidR="0018288C" w:rsidRPr="0018288C" w:rsidRDefault="0018288C" w:rsidP="0018288C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18288C">
              <w:rPr>
                <w:rFonts w:ascii="BIZ UDPゴシック" w:eastAsia="BIZ UDPゴシック" w:hAnsi="BIZ UDPゴシック" w:hint="eastAsia"/>
              </w:rPr>
              <w:t>(5) 施設の計画段階における関係者の参画</w:t>
            </w:r>
          </w:p>
          <w:p w:rsidR="007A0A1C" w:rsidRPr="007A0A1C" w:rsidRDefault="0018288C" w:rsidP="0018288C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18288C">
              <w:rPr>
                <w:rFonts w:ascii="BIZ UDPゴシック" w:eastAsia="BIZ UDPゴシック" w:hAnsi="BIZ UDPゴシック" w:hint="eastAsia"/>
              </w:rPr>
              <w:t>～障がい者、高齢者、子どもなど多様な視点からの「みんなのための施設整備」～</w:t>
            </w:r>
          </w:p>
        </w:tc>
        <w:tc>
          <w:tcPr>
            <w:tcW w:w="10064" w:type="dxa"/>
          </w:tcPr>
          <w:p w:rsidR="0018288C" w:rsidRDefault="0018288C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　条例</w:t>
            </w:r>
            <w:r w:rsidR="007471A7">
              <w:rPr>
                <w:rFonts w:ascii="BIZ UDPゴシック" w:eastAsia="BIZ UDPゴシック" w:hAnsi="BIZ UDPゴシック" w:hint="eastAsia"/>
              </w:rPr>
              <w:t>及び規則</w:t>
            </w:r>
            <w:r>
              <w:rPr>
                <w:rFonts w:ascii="BIZ UDPゴシック" w:eastAsia="BIZ UDPゴシック" w:hAnsi="BIZ UDPゴシック" w:hint="eastAsia"/>
              </w:rPr>
              <w:t>改正、ガイドブック</w:t>
            </w:r>
            <w:r w:rsidR="007471A7">
              <w:rPr>
                <w:rFonts w:ascii="BIZ UDPゴシック" w:eastAsia="BIZ UDPゴシック" w:hAnsi="BIZ UDPゴシック" w:hint="eastAsia"/>
              </w:rPr>
              <w:t>に解説の項目を新設</w:t>
            </w:r>
            <w:r w:rsidR="000C3402"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  <w:p w:rsidR="0018288C" w:rsidRDefault="0018288C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="001354BF" w:rsidRPr="001354BF">
              <w:rPr>
                <w:rFonts w:ascii="BIZ UDPゴシック" w:eastAsia="BIZ UDPゴシック" w:hAnsi="BIZ UDPゴシック" w:hint="eastAsia"/>
              </w:rPr>
              <w:t>庁舎等施設の整備における障害者への意見聴取</w:t>
            </w:r>
            <w:r w:rsidR="001354BF">
              <w:rPr>
                <w:rFonts w:ascii="BIZ UDPゴシック" w:eastAsia="BIZ UDPゴシック" w:hAnsi="BIZ UDPゴシック" w:hint="eastAsia"/>
              </w:rPr>
              <w:t xml:space="preserve">　（総務局財産経営課）</w:t>
            </w:r>
          </w:p>
          <w:p w:rsidR="00BD3C21" w:rsidRDefault="00BD3C21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="001354BF" w:rsidRPr="001354BF">
              <w:rPr>
                <w:rFonts w:ascii="BIZ UDPゴシック" w:eastAsia="BIZ UDPゴシック" w:hAnsi="BIZ UDPゴシック" w:hint="eastAsia"/>
              </w:rPr>
              <w:t>福祉のまちづくり研修会の開催</w:t>
            </w:r>
            <w:r>
              <w:rPr>
                <w:rFonts w:ascii="BIZ UDPゴシック" w:eastAsia="BIZ UDPゴシック" w:hAnsi="BIZ UDPゴシック" w:hint="eastAsia"/>
              </w:rPr>
              <w:t>（再掲）</w:t>
            </w:r>
            <w:r w:rsidR="000C3402"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  <w:p w:rsidR="00BD3C21" w:rsidRPr="0018288C" w:rsidRDefault="000C3402" w:rsidP="001D03E5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　当事者を含むバリアフリーアドバイザー等の派遣</w:t>
            </w:r>
            <w:r w:rsidR="00BD3C21">
              <w:rPr>
                <w:rFonts w:ascii="BIZ UDPゴシック" w:eastAsia="BIZ UDPゴシック" w:hAnsi="BIZ UDPゴシック" w:hint="eastAsia"/>
              </w:rPr>
              <w:t>（再掲）</w:t>
            </w:r>
            <w:r w:rsidRPr="00546B69">
              <w:rPr>
                <w:rFonts w:ascii="BIZ UDPゴシック" w:eastAsia="BIZ UDPゴシック" w:hAnsi="BIZ UDPゴシック" w:hint="eastAsia"/>
              </w:rPr>
              <w:t xml:space="preserve">　（福祉子どもみらい局地域福祉課）</w:t>
            </w:r>
          </w:p>
        </w:tc>
      </w:tr>
    </w:tbl>
    <w:p w:rsidR="003066C9" w:rsidRPr="004547C4" w:rsidRDefault="003066C9" w:rsidP="00A57CE6">
      <w:pPr>
        <w:spacing w:line="0" w:lineRule="atLeast"/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3066C9" w:rsidRPr="004547C4" w:rsidSect="00C519EA">
      <w:pgSz w:w="16838" w:h="11906" w:orient="landscape"/>
      <w:pgMar w:top="737" w:right="1440" w:bottom="45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F9" w:rsidRDefault="009D72F9" w:rsidP="00D87A31">
      <w:r>
        <w:separator/>
      </w:r>
    </w:p>
  </w:endnote>
  <w:endnote w:type="continuationSeparator" w:id="0">
    <w:p w:rsidR="009D72F9" w:rsidRDefault="009D72F9" w:rsidP="00D8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DigiKyokashoNP-B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DigiKyokasho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F9" w:rsidRDefault="009D72F9" w:rsidP="00D87A31">
      <w:r>
        <w:separator/>
      </w:r>
    </w:p>
  </w:footnote>
  <w:footnote w:type="continuationSeparator" w:id="0">
    <w:p w:rsidR="009D72F9" w:rsidRDefault="009D72F9" w:rsidP="00D87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9B"/>
    <w:rsid w:val="00011C02"/>
    <w:rsid w:val="00027179"/>
    <w:rsid w:val="0004469C"/>
    <w:rsid w:val="000B29B7"/>
    <w:rsid w:val="000C2E67"/>
    <w:rsid w:val="000C3402"/>
    <w:rsid w:val="001354BF"/>
    <w:rsid w:val="00162FCD"/>
    <w:rsid w:val="0018288C"/>
    <w:rsid w:val="001B0CA2"/>
    <w:rsid w:val="001D03E5"/>
    <w:rsid w:val="00247596"/>
    <w:rsid w:val="0026793C"/>
    <w:rsid w:val="00290D46"/>
    <w:rsid w:val="002A5B7B"/>
    <w:rsid w:val="002E6275"/>
    <w:rsid w:val="002F0F03"/>
    <w:rsid w:val="003066C9"/>
    <w:rsid w:val="00320EC4"/>
    <w:rsid w:val="00386B8C"/>
    <w:rsid w:val="003E6D5B"/>
    <w:rsid w:val="00414717"/>
    <w:rsid w:val="004472D6"/>
    <w:rsid w:val="004547C4"/>
    <w:rsid w:val="004B1127"/>
    <w:rsid w:val="004B7790"/>
    <w:rsid w:val="005121FE"/>
    <w:rsid w:val="00546B69"/>
    <w:rsid w:val="00563B7C"/>
    <w:rsid w:val="005C5558"/>
    <w:rsid w:val="005D427F"/>
    <w:rsid w:val="005E1408"/>
    <w:rsid w:val="00693F04"/>
    <w:rsid w:val="006C570F"/>
    <w:rsid w:val="007471A7"/>
    <w:rsid w:val="0077503F"/>
    <w:rsid w:val="00785BEE"/>
    <w:rsid w:val="00795A4C"/>
    <w:rsid w:val="007A0A1C"/>
    <w:rsid w:val="007F5FAC"/>
    <w:rsid w:val="00832658"/>
    <w:rsid w:val="00883379"/>
    <w:rsid w:val="008B7445"/>
    <w:rsid w:val="008C69B8"/>
    <w:rsid w:val="009B0302"/>
    <w:rsid w:val="009D72F9"/>
    <w:rsid w:val="009F4AA9"/>
    <w:rsid w:val="00A15343"/>
    <w:rsid w:val="00A33A4D"/>
    <w:rsid w:val="00A57CE6"/>
    <w:rsid w:val="00A638E8"/>
    <w:rsid w:val="00A95FE9"/>
    <w:rsid w:val="00AF5CD6"/>
    <w:rsid w:val="00B02141"/>
    <w:rsid w:val="00B142E7"/>
    <w:rsid w:val="00B30923"/>
    <w:rsid w:val="00B465C5"/>
    <w:rsid w:val="00BB6739"/>
    <w:rsid w:val="00BD3C21"/>
    <w:rsid w:val="00BF1354"/>
    <w:rsid w:val="00C2372F"/>
    <w:rsid w:val="00C24FB1"/>
    <w:rsid w:val="00C4139B"/>
    <w:rsid w:val="00C519EA"/>
    <w:rsid w:val="00C70133"/>
    <w:rsid w:val="00C93827"/>
    <w:rsid w:val="00C94B69"/>
    <w:rsid w:val="00C97B1D"/>
    <w:rsid w:val="00CD16A8"/>
    <w:rsid w:val="00D350BE"/>
    <w:rsid w:val="00D43B5D"/>
    <w:rsid w:val="00D56853"/>
    <w:rsid w:val="00D67E3C"/>
    <w:rsid w:val="00D7685E"/>
    <w:rsid w:val="00D87A31"/>
    <w:rsid w:val="00DA5750"/>
    <w:rsid w:val="00DB5481"/>
    <w:rsid w:val="00DE4130"/>
    <w:rsid w:val="00E92BD3"/>
    <w:rsid w:val="00EC2471"/>
    <w:rsid w:val="00EE110B"/>
    <w:rsid w:val="00F3560C"/>
    <w:rsid w:val="00F853F8"/>
    <w:rsid w:val="00FB4435"/>
    <w:rsid w:val="00FC42A5"/>
    <w:rsid w:val="00FD4ECD"/>
    <w:rsid w:val="00FF2D7B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656ADC"/>
  <w15:chartTrackingRefBased/>
  <w15:docId w15:val="{A8E15772-9217-4AA1-8242-9F3E355C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B1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FB1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A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A31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7A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A31"/>
    <w:rPr>
      <w:rFonts w:ascii="ＭＳ 明朝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5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5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2025-08-15T02:47:00Z</cp:lastPrinted>
  <dcterms:created xsi:type="dcterms:W3CDTF">2025-04-18T10:35:00Z</dcterms:created>
  <dcterms:modified xsi:type="dcterms:W3CDTF">2025-08-15T05:09:00Z</dcterms:modified>
</cp:coreProperties>
</file>