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376" w:rsidRDefault="007D7376" w:rsidP="00A75C39">
      <w:pPr>
        <w:jc w:val="center"/>
        <w:rPr>
          <w:rFonts w:asciiTheme="minorEastAsia" w:eastAsiaTheme="minorEastAsia" w:hAnsiTheme="minorEastAsia"/>
        </w:rPr>
      </w:pPr>
    </w:p>
    <w:p w:rsidR="00A75C39" w:rsidRPr="001835CE" w:rsidRDefault="00A75C39" w:rsidP="00A75C39">
      <w:pPr>
        <w:jc w:val="center"/>
        <w:rPr>
          <w:rFonts w:asciiTheme="minorEastAsia" w:eastAsiaTheme="minorEastAsia" w:hAnsiTheme="minorEastAsia"/>
        </w:rPr>
      </w:pPr>
      <w:r w:rsidRPr="001835CE">
        <w:rPr>
          <w:rFonts w:asciiTheme="minorEastAsia" w:eastAsiaTheme="minorEastAsia" w:hAnsiTheme="minorEastAsia" w:hint="eastAsia"/>
        </w:rPr>
        <w:t>神奈川県</w:t>
      </w:r>
      <w:r w:rsidR="00F674C6" w:rsidRPr="001835CE">
        <w:rPr>
          <w:rFonts w:asciiTheme="minorEastAsia" w:eastAsiaTheme="minorEastAsia" w:hAnsiTheme="minorEastAsia" w:hint="eastAsia"/>
        </w:rPr>
        <w:t>公立大学</w:t>
      </w:r>
      <w:r w:rsidRPr="001835CE">
        <w:rPr>
          <w:rFonts w:asciiTheme="minorEastAsia" w:eastAsiaTheme="minorEastAsia" w:hAnsiTheme="minorEastAsia" w:hint="eastAsia"/>
        </w:rPr>
        <w:t>法人</w:t>
      </w:r>
      <w:r w:rsidR="0094262C" w:rsidRPr="001835CE">
        <w:rPr>
          <w:rFonts w:asciiTheme="minorEastAsia" w:eastAsiaTheme="minorEastAsia" w:hAnsiTheme="minorEastAsia" w:hint="eastAsia"/>
        </w:rPr>
        <w:t>神奈川県立</w:t>
      </w:r>
      <w:r w:rsidR="00F674C6" w:rsidRPr="001835CE">
        <w:rPr>
          <w:rFonts w:asciiTheme="minorEastAsia" w:eastAsiaTheme="minorEastAsia" w:hAnsiTheme="minorEastAsia" w:hint="eastAsia"/>
        </w:rPr>
        <w:t>保健福祉大学</w:t>
      </w:r>
      <w:r w:rsidRPr="001835CE">
        <w:rPr>
          <w:rFonts w:asciiTheme="minorEastAsia" w:eastAsiaTheme="minorEastAsia" w:hAnsiTheme="minorEastAsia" w:hint="eastAsia"/>
        </w:rPr>
        <w:t>評価委員会運営要綱</w:t>
      </w:r>
    </w:p>
    <w:p w:rsidR="00A75C39" w:rsidRPr="001835CE" w:rsidRDefault="00A75C39" w:rsidP="00A75C39">
      <w:pPr>
        <w:rPr>
          <w:sz w:val="21"/>
          <w:szCs w:val="21"/>
        </w:rPr>
      </w:pPr>
    </w:p>
    <w:p w:rsidR="00A75C39" w:rsidRPr="001835CE" w:rsidRDefault="00A75C39" w:rsidP="00B57A9C">
      <w:pPr>
        <w:spacing w:line="300" w:lineRule="exact"/>
        <w:rPr>
          <w:sz w:val="21"/>
          <w:szCs w:val="21"/>
        </w:rPr>
      </w:pPr>
      <w:r w:rsidRPr="001835CE">
        <w:rPr>
          <w:rFonts w:hint="eastAsia"/>
          <w:sz w:val="21"/>
          <w:szCs w:val="21"/>
        </w:rPr>
        <w:t>（目的）</w:t>
      </w:r>
    </w:p>
    <w:p w:rsidR="00A75C39" w:rsidRPr="001835CE" w:rsidRDefault="00A75C39" w:rsidP="00B57A9C">
      <w:pPr>
        <w:spacing w:line="300" w:lineRule="exact"/>
        <w:ind w:left="210" w:hangingChars="100" w:hanging="210"/>
        <w:rPr>
          <w:sz w:val="21"/>
          <w:szCs w:val="21"/>
        </w:rPr>
      </w:pPr>
      <w:r w:rsidRPr="001835CE">
        <w:rPr>
          <w:rFonts w:hint="eastAsia"/>
          <w:bCs/>
          <w:sz w:val="21"/>
          <w:szCs w:val="21"/>
        </w:rPr>
        <w:t>第１条</w:t>
      </w:r>
      <w:r w:rsidRPr="001835CE">
        <w:rPr>
          <w:rFonts w:hint="eastAsia"/>
          <w:sz w:val="21"/>
          <w:szCs w:val="21"/>
        </w:rPr>
        <w:t xml:space="preserve">　この要綱は、神奈川県地方独立行政法人評価委員会条例（平成21年神奈川県条例第28</w:t>
      </w:r>
      <w:r w:rsidR="00086E1B" w:rsidRPr="001835CE">
        <w:rPr>
          <w:rFonts w:hint="eastAsia"/>
          <w:sz w:val="21"/>
          <w:szCs w:val="21"/>
        </w:rPr>
        <w:t>号。以下「条例」</w:t>
      </w:r>
      <w:r w:rsidRPr="001835CE">
        <w:rPr>
          <w:rFonts w:hint="eastAsia"/>
          <w:sz w:val="21"/>
          <w:szCs w:val="21"/>
        </w:rPr>
        <w:t>という。）第</w:t>
      </w:r>
      <w:r w:rsidR="00D64155" w:rsidRPr="001835CE">
        <w:rPr>
          <w:rFonts w:hint="eastAsia"/>
          <w:sz w:val="21"/>
          <w:szCs w:val="21"/>
        </w:rPr>
        <w:t>８</w:t>
      </w:r>
      <w:r w:rsidRPr="001835CE">
        <w:rPr>
          <w:rFonts w:hint="eastAsia"/>
          <w:sz w:val="21"/>
          <w:szCs w:val="21"/>
        </w:rPr>
        <w:t>条の規定に基づき、神奈川県</w:t>
      </w:r>
      <w:r w:rsidR="00F674C6" w:rsidRPr="001835CE">
        <w:rPr>
          <w:rFonts w:hint="eastAsia"/>
          <w:sz w:val="21"/>
          <w:szCs w:val="21"/>
        </w:rPr>
        <w:t>公立大学</w:t>
      </w:r>
      <w:r w:rsidRPr="001835CE">
        <w:rPr>
          <w:rFonts w:hint="eastAsia"/>
          <w:sz w:val="21"/>
          <w:szCs w:val="21"/>
        </w:rPr>
        <w:t>法人</w:t>
      </w:r>
      <w:r w:rsidR="00DF6B77" w:rsidRPr="001835CE">
        <w:rPr>
          <w:rFonts w:hint="eastAsia"/>
          <w:sz w:val="21"/>
          <w:szCs w:val="21"/>
        </w:rPr>
        <w:t>神奈川県立</w:t>
      </w:r>
      <w:r w:rsidR="00F674C6" w:rsidRPr="001835CE">
        <w:rPr>
          <w:rFonts w:hint="eastAsia"/>
          <w:sz w:val="21"/>
          <w:szCs w:val="21"/>
        </w:rPr>
        <w:t>保健福祉大学</w:t>
      </w:r>
      <w:r w:rsidR="00086E1B" w:rsidRPr="001835CE">
        <w:rPr>
          <w:rFonts w:hint="eastAsia"/>
          <w:sz w:val="21"/>
          <w:szCs w:val="21"/>
        </w:rPr>
        <w:t>評価委員会（以下「</w:t>
      </w:r>
      <w:r w:rsidR="001B221F" w:rsidRPr="001835CE">
        <w:rPr>
          <w:rFonts w:hint="eastAsia"/>
          <w:sz w:val="21"/>
          <w:szCs w:val="21"/>
        </w:rPr>
        <w:t>評価</w:t>
      </w:r>
      <w:r w:rsidR="00086E1B" w:rsidRPr="001835CE">
        <w:rPr>
          <w:rFonts w:hint="eastAsia"/>
          <w:sz w:val="21"/>
          <w:szCs w:val="21"/>
        </w:rPr>
        <w:t>委員会」</w:t>
      </w:r>
      <w:r w:rsidRPr="001835CE">
        <w:rPr>
          <w:rFonts w:hint="eastAsia"/>
          <w:sz w:val="21"/>
          <w:szCs w:val="21"/>
        </w:rPr>
        <w:t>という。）の運営に関し、必要な事項を定める。</w:t>
      </w:r>
    </w:p>
    <w:p w:rsidR="00A63D5C" w:rsidRPr="001835CE" w:rsidRDefault="00A63D5C" w:rsidP="00B57A9C">
      <w:pPr>
        <w:spacing w:line="300" w:lineRule="exact"/>
        <w:ind w:left="210" w:hangingChars="100" w:hanging="210"/>
        <w:rPr>
          <w:sz w:val="21"/>
          <w:szCs w:val="21"/>
        </w:rPr>
      </w:pPr>
    </w:p>
    <w:p w:rsidR="00A63D5C" w:rsidRPr="001835CE" w:rsidRDefault="00A63D5C" w:rsidP="00A63D5C">
      <w:pPr>
        <w:widowControl/>
        <w:autoSpaceDE w:val="0"/>
        <w:autoSpaceDN w:val="0"/>
        <w:adjustRightInd w:val="0"/>
        <w:spacing w:line="283" w:lineRule="atLeast"/>
        <w:ind w:leftChars="20" w:left="258" w:rightChars="20" w:right="48" w:hangingChars="100" w:hanging="210"/>
        <w:rPr>
          <w:rFonts w:hAnsi="ＭＳ 明朝" w:cs="ＭＳ 明朝"/>
          <w:kern w:val="0"/>
          <w:sz w:val="21"/>
        </w:rPr>
      </w:pPr>
      <w:r w:rsidRPr="001835CE">
        <w:rPr>
          <w:rFonts w:hAnsi="ＭＳ 明朝" w:cs="ＭＳ 明朝" w:hint="eastAsia"/>
          <w:kern w:val="0"/>
          <w:sz w:val="21"/>
        </w:rPr>
        <w:t>（委員）</w:t>
      </w:r>
    </w:p>
    <w:p w:rsidR="00A75C39" w:rsidRPr="005A1837" w:rsidRDefault="00A63D5C" w:rsidP="00A63D5C">
      <w:pPr>
        <w:spacing w:line="300" w:lineRule="exact"/>
        <w:ind w:left="210" w:hangingChars="100" w:hanging="210"/>
        <w:rPr>
          <w:rFonts w:asciiTheme="minorEastAsia" w:eastAsiaTheme="minorEastAsia" w:hAnsiTheme="minorEastAsia"/>
          <w:snapToGrid w:val="0"/>
          <w:kern w:val="0"/>
          <w:sz w:val="21"/>
          <w:szCs w:val="21"/>
        </w:rPr>
      </w:pPr>
      <w:r w:rsidRPr="005A1837">
        <w:rPr>
          <w:rFonts w:hAnsi="ＭＳ 明朝" w:cs="ＭＳ 明朝" w:hint="eastAsia"/>
          <w:kern w:val="0"/>
          <w:sz w:val="21"/>
          <w:szCs w:val="21"/>
        </w:rPr>
        <w:t xml:space="preserve">第２条　</w:t>
      </w:r>
      <w:r w:rsidRPr="005A1837">
        <w:rPr>
          <w:rFonts w:asciiTheme="minorEastAsia" w:eastAsiaTheme="minorEastAsia" w:hAnsiTheme="minorEastAsia" w:hint="eastAsia"/>
          <w:snapToGrid w:val="0"/>
          <w:kern w:val="0"/>
          <w:sz w:val="21"/>
          <w:szCs w:val="21"/>
        </w:rPr>
        <w:t>条例第４条第２項に定める学識経験のある者には、公益社団法人神奈川県看護協会の会長を含むものとする。</w:t>
      </w:r>
    </w:p>
    <w:p w:rsidR="00A63D5C" w:rsidRPr="001835CE" w:rsidRDefault="00A63D5C" w:rsidP="00A63D5C">
      <w:pPr>
        <w:spacing w:line="300" w:lineRule="exact"/>
        <w:ind w:left="210" w:hangingChars="100" w:hanging="210"/>
        <w:rPr>
          <w:sz w:val="21"/>
          <w:szCs w:val="21"/>
        </w:rPr>
      </w:pPr>
    </w:p>
    <w:p w:rsidR="00A75C39" w:rsidRPr="001835CE" w:rsidRDefault="00A75C39" w:rsidP="00B57A9C">
      <w:pPr>
        <w:spacing w:line="300" w:lineRule="exact"/>
        <w:rPr>
          <w:sz w:val="21"/>
          <w:szCs w:val="21"/>
        </w:rPr>
      </w:pPr>
      <w:r w:rsidRPr="001835CE">
        <w:rPr>
          <w:rFonts w:hint="eastAsia"/>
          <w:sz w:val="21"/>
          <w:szCs w:val="21"/>
        </w:rPr>
        <w:t>（副委員長）</w:t>
      </w:r>
    </w:p>
    <w:p w:rsidR="00A75C39" w:rsidRPr="001835CE" w:rsidRDefault="00A75C39" w:rsidP="00B57A9C">
      <w:pPr>
        <w:spacing w:line="300" w:lineRule="exact"/>
        <w:rPr>
          <w:sz w:val="21"/>
          <w:szCs w:val="21"/>
        </w:rPr>
      </w:pPr>
      <w:r w:rsidRPr="001835CE">
        <w:rPr>
          <w:rFonts w:hint="eastAsia"/>
          <w:bCs/>
          <w:sz w:val="21"/>
          <w:szCs w:val="21"/>
        </w:rPr>
        <w:t>第</w:t>
      </w:r>
      <w:r w:rsidR="00A63D5C" w:rsidRPr="001835CE">
        <w:rPr>
          <w:rFonts w:hint="eastAsia"/>
          <w:bCs/>
          <w:sz w:val="21"/>
          <w:szCs w:val="21"/>
        </w:rPr>
        <w:t>３</w:t>
      </w:r>
      <w:r w:rsidRPr="001835CE">
        <w:rPr>
          <w:rFonts w:hint="eastAsia"/>
          <w:bCs/>
          <w:sz w:val="21"/>
          <w:szCs w:val="21"/>
        </w:rPr>
        <w:t>条</w:t>
      </w:r>
      <w:r w:rsidRPr="001835CE">
        <w:rPr>
          <w:rFonts w:hint="eastAsia"/>
          <w:sz w:val="21"/>
          <w:szCs w:val="21"/>
        </w:rPr>
        <w:t xml:space="preserve">　副委員長は委員長の指名により定める。 </w:t>
      </w:r>
    </w:p>
    <w:p w:rsidR="00A75C39" w:rsidRPr="001835CE" w:rsidRDefault="00A75C39" w:rsidP="00B57A9C">
      <w:pPr>
        <w:spacing w:line="300" w:lineRule="exact"/>
        <w:ind w:left="210" w:hangingChars="100" w:hanging="210"/>
        <w:rPr>
          <w:sz w:val="21"/>
          <w:szCs w:val="21"/>
        </w:rPr>
      </w:pPr>
      <w:r w:rsidRPr="001835CE">
        <w:rPr>
          <w:rFonts w:hint="eastAsia"/>
          <w:bCs/>
          <w:sz w:val="21"/>
          <w:szCs w:val="21"/>
        </w:rPr>
        <w:t>２</w:t>
      </w:r>
      <w:r w:rsidRPr="001835CE">
        <w:rPr>
          <w:rFonts w:hint="eastAsia"/>
          <w:sz w:val="21"/>
          <w:szCs w:val="21"/>
        </w:rPr>
        <w:t xml:space="preserve">　副委員長は、委員長を補佐し、委員長に支障のあるときは、その職務を代行する。</w:t>
      </w:r>
    </w:p>
    <w:p w:rsidR="00A75C39" w:rsidRPr="001835CE" w:rsidRDefault="00A75C39" w:rsidP="00B57A9C">
      <w:pPr>
        <w:spacing w:line="300" w:lineRule="exact"/>
        <w:ind w:left="210" w:hangingChars="100" w:hanging="210"/>
        <w:rPr>
          <w:sz w:val="21"/>
          <w:szCs w:val="21"/>
        </w:rPr>
      </w:pPr>
    </w:p>
    <w:p w:rsidR="00A75C39" w:rsidRPr="001835CE" w:rsidRDefault="00A75C39" w:rsidP="00B57A9C">
      <w:pPr>
        <w:spacing w:line="300" w:lineRule="exact"/>
        <w:rPr>
          <w:sz w:val="21"/>
          <w:szCs w:val="21"/>
        </w:rPr>
      </w:pPr>
      <w:r w:rsidRPr="001835CE">
        <w:rPr>
          <w:rFonts w:hint="eastAsia"/>
          <w:sz w:val="21"/>
          <w:szCs w:val="21"/>
        </w:rPr>
        <w:t>（会議の公開）</w:t>
      </w:r>
    </w:p>
    <w:p w:rsidR="00A75C39" w:rsidRPr="001835CE" w:rsidRDefault="00A75C39" w:rsidP="00B57A9C">
      <w:pPr>
        <w:spacing w:line="300" w:lineRule="exact"/>
        <w:ind w:left="210" w:hangingChars="100" w:hanging="210"/>
        <w:rPr>
          <w:sz w:val="21"/>
          <w:szCs w:val="21"/>
        </w:rPr>
      </w:pPr>
      <w:r w:rsidRPr="001835CE">
        <w:rPr>
          <w:rFonts w:hint="eastAsia"/>
          <w:bCs/>
          <w:sz w:val="21"/>
          <w:szCs w:val="21"/>
        </w:rPr>
        <w:t>第</w:t>
      </w:r>
      <w:r w:rsidR="00A63D5C" w:rsidRPr="001835CE">
        <w:rPr>
          <w:rFonts w:hint="eastAsia"/>
          <w:bCs/>
          <w:sz w:val="21"/>
          <w:szCs w:val="21"/>
        </w:rPr>
        <w:t>４</w:t>
      </w:r>
      <w:r w:rsidRPr="001835CE">
        <w:rPr>
          <w:rFonts w:hint="eastAsia"/>
          <w:bCs/>
          <w:sz w:val="21"/>
          <w:szCs w:val="21"/>
        </w:rPr>
        <w:t>条</w:t>
      </w:r>
      <w:r w:rsidRPr="001835CE">
        <w:rPr>
          <w:rFonts w:hint="eastAsia"/>
          <w:sz w:val="21"/>
          <w:szCs w:val="21"/>
        </w:rPr>
        <w:t xml:space="preserve">　</w:t>
      </w:r>
      <w:r w:rsidR="00D17F14" w:rsidRPr="001835CE">
        <w:rPr>
          <w:rFonts w:hint="eastAsia"/>
          <w:sz w:val="21"/>
          <w:szCs w:val="21"/>
        </w:rPr>
        <w:t>評価</w:t>
      </w:r>
      <w:r w:rsidRPr="001835CE">
        <w:rPr>
          <w:rFonts w:hint="eastAsia"/>
          <w:sz w:val="21"/>
          <w:szCs w:val="21"/>
        </w:rPr>
        <w:t>委員会の会議は、原則として公開とする。</w:t>
      </w:r>
      <w:r w:rsidR="000C22F9" w:rsidRPr="001835CE">
        <w:rPr>
          <w:rFonts w:hint="eastAsia"/>
          <w:sz w:val="21"/>
          <w:szCs w:val="21"/>
        </w:rPr>
        <w:t>ただし、神奈川県情報公開条例（平成12年神奈川県条例第26号。以下「情報公開条例」という。）第25条ただし書の規定により、評価委員会が会議を公開しないことを決定する場合は、委員長が評価委員会に諮って行うものとする。</w:t>
      </w:r>
    </w:p>
    <w:p w:rsidR="00A75C39" w:rsidRPr="001835CE" w:rsidRDefault="00A75C39" w:rsidP="00B57A9C">
      <w:pPr>
        <w:spacing w:line="300" w:lineRule="exact"/>
        <w:ind w:left="210" w:hangingChars="100" w:hanging="210"/>
        <w:rPr>
          <w:sz w:val="21"/>
          <w:szCs w:val="21"/>
        </w:rPr>
      </w:pPr>
    </w:p>
    <w:p w:rsidR="00A75C39" w:rsidRPr="001835CE" w:rsidRDefault="00A75C39" w:rsidP="00B57A9C">
      <w:pPr>
        <w:spacing w:line="300" w:lineRule="exact"/>
        <w:rPr>
          <w:sz w:val="21"/>
          <w:szCs w:val="21"/>
        </w:rPr>
      </w:pPr>
      <w:r w:rsidRPr="001835CE">
        <w:rPr>
          <w:rFonts w:hint="eastAsia"/>
          <w:sz w:val="21"/>
          <w:szCs w:val="21"/>
        </w:rPr>
        <w:t>（傍聴の取扱い）</w:t>
      </w:r>
    </w:p>
    <w:p w:rsidR="00A75C39" w:rsidRPr="001835CE" w:rsidRDefault="00A75C39" w:rsidP="00B57A9C">
      <w:pPr>
        <w:spacing w:line="300" w:lineRule="exact"/>
        <w:rPr>
          <w:sz w:val="21"/>
          <w:szCs w:val="21"/>
        </w:rPr>
      </w:pPr>
      <w:r w:rsidRPr="001835CE">
        <w:rPr>
          <w:rFonts w:hint="eastAsia"/>
          <w:bCs/>
          <w:sz w:val="21"/>
          <w:szCs w:val="21"/>
        </w:rPr>
        <w:t>第</w:t>
      </w:r>
      <w:r w:rsidR="00A63D5C" w:rsidRPr="001835CE">
        <w:rPr>
          <w:rFonts w:hint="eastAsia"/>
          <w:bCs/>
          <w:sz w:val="21"/>
          <w:szCs w:val="21"/>
        </w:rPr>
        <w:t>５</w:t>
      </w:r>
      <w:r w:rsidRPr="001835CE">
        <w:rPr>
          <w:rFonts w:hint="eastAsia"/>
          <w:bCs/>
          <w:sz w:val="21"/>
          <w:szCs w:val="21"/>
        </w:rPr>
        <w:t>条</w:t>
      </w:r>
      <w:r w:rsidRPr="001835CE">
        <w:rPr>
          <w:rFonts w:hint="eastAsia"/>
          <w:sz w:val="21"/>
          <w:szCs w:val="21"/>
        </w:rPr>
        <w:t xml:space="preserve">　委員長は、傍聴の取扱いについて、必要な事項を定めることができる。</w:t>
      </w:r>
    </w:p>
    <w:p w:rsidR="00A75C39" w:rsidRPr="001835CE" w:rsidRDefault="00A75C39" w:rsidP="00B57A9C">
      <w:pPr>
        <w:spacing w:line="300" w:lineRule="exact"/>
        <w:rPr>
          <w:sz w:val="21"/>
          <w:szCs w:val="21"/>
        </w:rPr>
      </w:pPr>
    </w:p>
    <w:p w:rsidR="00A75C39" w:rsidRPr="001835CE" w:rsidRDefault="00A75C39" w:rsidP="00B57A9C">
      <w:pPr>
        <w:spacing w:line="300" w:lineRule="exact"/>
        <w:rPr>
          <w:sz w:val="21"/>
          <w:szCs w:val="21"/>
        </w:rPr>
      </w:pPr>
      <w:r w:rsidRPr="001835CE">
        <w:rPr>
          <w:rFonts w:hint="eastAsia"/>
          <w:sz w:val="21"/>
          <w:szCs w:val="21"/>
        </w:rPr>
        <w:t>（意見の聴取等）</w:t>
      </w:r>
    </w:p>
    <w:p w:rsidR="00A75C39" w:rsidRPr="001835CE" w:rsidRDefault="00A75C39" w:rsidP="00B57A9C">
      <w:pPr>
        <w:spacing w:line="300" w:lineRule="exact"/>
        <w:ind w:left="210" w:hangingChars="100" w:hanging="210"/>
        <w:rPr>
          <w:sz w:val="21"/>
          <w:szCs w:val="21"/>
        </w:rPr>
      </w:pPr>
      <w:r w:rsidRPr="001835CE">
        <w:rPr>
          <w:rFonts w:hint="eastAsia"/>
          <w:bCs/>
          <w:sz w:val="21"/>
          <w:szCs w:val="21"/>
        </w:rPr>
        <w:t>第</w:t>
      </w:r>
      <w:r w:rsidR="00A63D5C" w:rsidRPr="001835CE">
        <w:rPr>
          <w:rFonts w:hint="eastAsia"/>
          <w:bCs/>
          <w:sz w:val="21"/>
          <w:szCs w:val="21"/>
        </w:rPr>
        <w:t>６</w:t>
      </w:r>
      <w:r w:rsidRPr="001835CE">
        <w:rPr>
          <w:rFonts w:hint="eastAsia"/>
          <w:bCs/>
          <w:sz w:val="21"/>
          <w:szCs w:val="21"/>
        </w:rPr>
        <w:t>条</w:t>
      </w:r>
      <w:r w:rsidRPr="001835CE">
        <w:rPr>
          <w:rFonts w:hint="eastAsia"/>
          <w:sz w:val="21"/>
          <w:szCs w:val="21"/>
        </w:rPr>
        <w:t xml:space="preserve">　委員長は、議事の調査審議に関し、必要があると認めたときは、</w:t>
      </w:r>
      <w:r w:rsidR="00D17F14" w:rsidRPr="001835CE">
        <w:rPr>
          <w:rFonts w:hint="eastAsia"/>
          <w:sz w:val="21"/>
          <w:szCs w:val="21"/>
        </w:rPr>
        <w:t>評価</w:t>
      </w:r>
      <w:r w:rsidRPr="001835CE">
        <w:rPr>
          <w:rFonts w:hint="eastAsia"/>
          <w:sz w:val="21"/>
          <w:szCs w:val="21"/>
        </w:rPr>
        <w:t>委員会に諮って、条例第</w:t>
      </w:r>
      <w:r w:rsidR="00D64155" w:rsidRPr="001835CE">
        <w:rPr>
          <w:rFonts w:hint="eastAsia"/>
          <w:sz w:val="21"/>
          <w:szCs w:val="21"/>
        </w:rPr>
        <w:t>７</w:t>
      </w:r>
      <w:r w:rsidRPr="001835CE">
        <w:rPr>
          <w:rFonts w:hint="eastAsia"/>
          <w:sz w:val="21"/>
          <w:szCs w:val="21"/>
        </w:rPr>
        <w:t>条の規定に基づき、学識経験を有する者その他の関係者に対し、出席を求め意見若しくは説明を聴き、又は必要な資料の提出を求めることができる。</w:t>
      </w:r>
    </w:p>
    <w:p w:rsidR="00A75C39" w:rsidRPr="001835CE" w:rsidRDefault="00A75C39" w:rsidP="00B57A9C">
      <w:pPr>
        <w:spacing w:line="300" w:lineRule="exact"/>
        <w:rPr>
          <w:sz w:val="21"/>
          <w:szCs w:val="21"/>
        </w:rPr>
      </w:pPr>
    </w:p>
    <w:p w:rsidR="00A75C39" w:rsidRPr="001835CE" w:rsidRDefault="00A75C39" w:rsidP="00B57A9C">
      <w:pPr>
        <w:spacing w:line="300" w:lineRule="exact"/>
        <w:rPr>
          <w:sz w:val="21"/>
          <w:szCs w:val="21"/>
        </w:rPr>
      </w:pPr>
      <w:r w:rsidRPr="001835CE">
        <w:rPr>
          <w:rFonts w:hint="eastAsia"/>
          <w:sz w:val="21"/>
          <w:szCs w:val="21"/>
        </w:rPr>
        <w:t>（議事録等）</w:t>
      </w:r>
    </w:p>
    <w:p w:rsidR="00A75C39" w:rsidRPr="001835CE" w:rsidRDefault="00A75C39" w:rsidP="00B57A9C">
      <w:pPr>
        <w:spacing w:line="300" w:lineRule="exact"/>
        <w:ind w:left="210" w:hangingChars="100" w:hanging="210"/>
        <w:rPr>
          <w:sz w:val="21"/>
          <w:szCs w:val="21"/>
        </w:rPr>
      </w:pPr>
      <w:r w:rsidRPr="001835CE">
        <w:rPr>
          <w:rFonts w:hint="eastAsia"/>
          <w:bCs/>
          <w:sz w:val="21"/>
          <w:szCs w:val="21"/>
        </w:rPr>
        <w:t>第</w:t>
      </w:r>
      <w:r w:rsidR="00A63D5C" w:rsidRPr="001835CE">
        <w:rPr>
          <w:rFonts w:hint="eastAsia"/>
          <w:bCs/>
          <w:sz w:val="21"/>
          <w:szCs w:val="21"/>
        </w:rPr>
        <w:t>７</w:t>
      </w:r>
      <w:r w:rsidRPr="001835CE">
        <w:rPr>
          <w:rFonts w:hint="eastAsia"/>
          <w:bCs/>
          <w:sz w:val="21"/>
          <w:szCs w:val="21"/>
        </w:rPr>
        <w:t>条</w:t>
      </w:r>
      <w:r w:rsidRPr="001835CE">
        <w:rPr>
          <w:rFonts w:hint="eastAsia"/>
          <w:sz w:val="21"/>
          <w:szCs w:val="21"/>
        </w:rPr>
        <w:t xml:space="preserve">　</w:t>
      </w:r>
      <w:r w:rsidR="00D17F14" w:rsidRPr="001835CE">
        <w:rPr>
          <w:rFonts w:hint="eastAsia"/>
          <w:sz w:val="21"/>
          <w:szCs w:val="21"/>
        </w:rPr>
        <w:t>評価</w:t>
      </w:r>
      <w:r w:rsidRPr="001835CE">
        <w:rPr>
          <w:rFonts w:hint="eastAsia"/>
          <w:sz w:val="21"/>
          <w:szCs w:val="21"/>
        </w:rPr>
        <w:t>委員会の議事録及び会議で使用した資料は、原則として公表する。ただし、情報公開条例第５条各号に該当する事項が含まれる場合や、公開することにより公平かつ中立な審議等に支障を及ぼすおそれがある等の場合は、</w:t>
      </w:r>
      <w:r w:rsidR="000C22F9" w:rsidRPr="001835CE">
        <w:rPr>
          <w:rFonts w:hint="eastAsia"/>
          <w:sz w:val="21"/>
          <w:szCs w:val="21"/>
        </w:rPr>
        <w:t>この限りでない</w:t>
      </w:r>
      <w:r w:rsidRPr="001835CE">
        <w:rPr>
          <w:rFonts w:hint="eastAsia"/>
          <w:sz w:val="21"/>
          <w:szCs w:val="21"/>
        </w:rPr>
        <w:t>。</w:t>
      </w:r>
    </w:p>
    <w:p w:rsidR="00A75C39" w:rsidRPr="001835CE" w:rsidRDefault="00A75C39" w:rsidP="00B57A9C">
      <w:pPr>
        <w:spacing w:line="300" w:lineRule="exact"/>
        <w:rPr>
          <w:sz w:val="21"/>
          <w:szCs w:val="21"/>
        </w:rPr>
      </w:pPr>
    </w:p>
    <w:p w:rsidR="00A75C39" w:rsidRPr="001835CE" w:rsidRDefault="00A75C39" w:rsidP="00B57A9C">
      <w:pPr>
        <w:spacing w:line="300" w:lineRule="exact"/>
        <w:rPr>
          <w:sz w:val="21"/>
          <w:szCs w:val="21"/>
        </w:rPr>
      </w:pPr>
      <w:r w:rsidRPr="001835CE">
        <w:rPr>
          <w:rFonts w:hint="eastAsia"/>
          <w:sz w:val="21"/>
          <w:szCs w:val="21"/>
        </w:rPr>
        <w:t>（庶務）</w:t>
      </w:r>
    </w:p>
    <w:p w:rsidR="00A75C39" w:rsidRPr="001835CE" w:rsidRDefault="00A75C39" w:rsidP="00B57A9C">
      <w:pPr>
        <w:spacing w:line="300" w:lineRule="exact"/>
        <w:rPr>
          <w:sz w:val="21"/>
          <w:szCs w:val="21"/>
        </w:rPr>
      </w:pPr>
      <w:r w:rsidRPr="001835CE">
        <w:rPr>
          <w:rFonts w:hint="eastAsia"/>
          <w:bCs/>
          <w:sz w:val="21"/>
          <w:szCs w:val="21"/>
        </w:rPr>
        <w:t>第</w:t>
      </w:r>
      <w:r w:rsidR="00A63D5C" w:rsidRPr="001835CE">
        <w:rPr>
          <w:rFonts w:hint="eastAsia"/>
          <w:bCs/>
          <w:sz w:val="21"/>
          <w:szCs w:val="21"/>
        </w:rPr>
        <w:t>８</w:t>
      </w:r>
      <w:r w:rsidRPr="001835CE">
        <w:rPr>
          <w:rFonts w:hint="eastAsia"/>
          <w:bCs/>
          <w:sz w:val="21"/>
          <w:szCs w:val="21"/>
        </w:rPr>
        <w:t>条</w:t>
      </w:r>
      <w:r w:rsidRPr="001835CE">
        <w:rPr>
          <w:rFonts w:hint="eastAsia"/>
          <w:sz w:val="21"/>
          <w:szCs w:val="21"/>
        </w:rPr>
        <w:t xml:space="preserve">　</w:t>
      </w:r>
      <w:r w:rsidR="00D17F14" w:rsidRPr="001835CE">
        <w:rPr>
          <w:rFonts w:hint="eastAsia"/>
          <w:sz w:val="21"/>
          <w:szCs w:val="21"/>
        </w:rPr>
        <w:t>評価</w:t>
      </w:r>
      <w:r w:rsidRPr="001835CE">
        <w:rPr>
          <w:rFonts w:hint="eastAsia"/>
          <w:sz w:val="21"/>
          <w:szCs w:val="21"/>
        </w:rPr>
        <w:t>委員会の庶務は、</w:t>
      </w:r>
      <w:r w:rsidR="000D5FC1" w:rsidRPr="001835CE">
        <w:rPr>
          <w:rFonts w:hint="eastAsia"/>
          <w:sz w:val="21"/>
          <w:szCs w:val="21"/>
        </w:rPr>
        <w:t>健康医療局保健医療部</w:t>
      </w:r>
      <w:r w:rsidR="002B6364" w:rsidRPr="001235B4">
        <w:rPr>
          <w:rFonts w:hint="eastAsia"/>
          <w:sz w:val="21"/>
          <w:szCs w:val="21"/>
        </w:rPr>
        <w:t>医療</w:t>
      </w:r>
      <w:r w:rsidR="006A4D91" w:rsidRPr="001235B4">
        <w:rPr>
          <w:rFonts w:hint="eastAsia"/>
          <w:sz w:val="21"/>
          <w:szCs w:val="21"/>
        </w:rPr>
        <w:t>整備・人材</w:t>
      </w:r>
      <w:r w:rsidR="000D5FC1" w:rsidRPr="001235B4">
        <w:rPr>
          <w:rFonts w:hint="eastAsia"/>
          <w:sz w:val="21"/>
          <w:szCs w:val="21"/>
        </w:rPr>
        <w:t>課</w:t>
      </w:r>
      <w:r w:rsidRPr="001235B4">
        <w:rPr>
          <w:rFonts w:hint="eastAsia"/>
          <w:sz w:val="21"/>
          <w:szCs w:val="21"/>
        </w:rPr>
        <w:t>に</w:t>
      </w:r>
      <w:r w:rsidRPr="001835CE">
        <w:rPr>
          <w:rFonts w:hint="eastAsia"/>
          <w:sz w:val="21"/>
          <w:szCs w:val="21"/>
        </w:rPr>
        <w:t>おいて処理する。</w:t>
      </w:r>
    </w:p>
    <w:p w:rsidR="00A75C39" w:rsidRPr="001835CE" w:rsidRDefault="00A75C39" w:rsidP="00B57A9C">
      <w:pPr>
        <w:spacing w:line="300" w:lineRule="exact"/>
        <w:rPr>
          <w:sz w:val="21"/>
          <w:szCs w:val="21"/>
        </w:rPr>
      </w:pPr>
    </w:p>
    <w:p w:rsidR="00A75C39" w:rsidRPr="001835CE" w:rsidRDefault="00A75C39" w:rsidP="00B57A9C">
      <w:pPr>
        <w:spacing w:line="300" w:lineRule="exact"/>
        <w:rPr>
          <w:sz w:val="21"/>
          <w:szCs w:val="21"/>
        </w:rPr>
      </w:pPr>
      <w:r w:rsidRPr="001835CE">
        <w:rPr>
          <w:rFonts w:hint="eastAsia"/>
          <w:sz w:val="21"/>
          <w:szCs w:val="21"/>
        </w:rPr>
        <w:t>（補則）</w:t>
      </w:r>
    </w:p>
    <w:p w:rsidR="00A75C39" w:rsidRPr="001835CE" w:rsidRDefault="00A75C39" w:rsidP="00B57A9C">
      <w:pPr>
        <w:spacing w:line="300" w:lineRule="exact"/>
        <w:ind w:left="210" w:hangingChars="100" w:hanging="210"/>
        <w:rPr>
          <w:sz w:val="21"/>
          <w:szCs w:val="21"/>
        </w:rPr>
      </w:pPr>
      <w:r w:rsidRPr="001835CE">
        <w:rPr>
          <w:rFonts w:hint="eastAsia"/>
          <w:bCs/>
          <w:sz w:val="21"/>
          <w:szCs w:val="21"/>
        </w:rPr>
        <w:t>第</w:t>
      </w:r>
      <w:r w:rsidR="00A63D5C" w:rsidRPr="001835CE">
        <w:rPr>
          <w:rFonts w:hint="eastAsia"/>
          <w:bCs/>
          <w:sz w:val="21"/>
          <w:szCs w:val="21"/>
        </w:rPr>
        <w:t>９</w:t>
      </w:r>
      <w:r w:rsidRPr="001835CE">
        <w:rPr>
          <w:rFonts w:hint="eastAsia"/>
          <w:bCs/>
          <w:sz w:val="21"/>
          <w:szCs w:val="21"/>
        </w:rPr>
        <w:t>条</w:t>
      </w:r>
      <w:r w:rsidRPr="001835CE">
        <w:rPr>
          <w:rFonts w:hint="eastAsia"/>
          <w:sz w:val="21"/>
          <w:szCs w:val="21"/>
        </w:rPr>
        <w:t xml:space="preserve">　この要綱に定めるもののほか、</w:t>
      </w:r>
      <w:r w:rsidR="00D17F14" w:rsidRPr="001835CE">
        <w:rPr>
          <w:rFonts w:hint="eastAsia"/>
          <w:sz w:val="21"/>
          <w:szCs w:val="21"/>
        </w:rPr>
        <w:t>評価</w:t>
      </w:r>
      <w:r w:rsidRPr="001835CE">
        <w:rPr>
          <w:rFonts w:hint="eastAsia"/>
          <w:sz w:val="21"/>
          <w:szCs w:val="21"/>
        </w:rPr>
        <w:t>委員会の運営に関し必要な事項は、委員長が</w:t>
      </w:r>
      <w:r w:rsidR="00D17F14" w:rsidRPr="001835CE">
        <w:rPr>
          <w:rFonts w:hint="eastAsia"/>
          <w:sz w:val="21"/>
          <w:szCs w:val="21"/>
        </w:rPr>
        <w:t>評価</w:t>
      </w:r>
      <w:r w:rsidRPr="001835CE">
        <w:rPr>
          <w:rFonts w:hint="eastAsia"/>
          <w:sz w:val="21"/>
          <w:szCs w:val="21"/>
        </w:rPr>
        <w:t>委員会に諮って定める。</w:t>
      </w:r>
    </w:p>
    <w:p w:rsidR="00A75C39" w:rsidRPr="001835CE" w:rsidRDefault="00A75C39" w:rsidP="00B57A9C">
      <w:pPr>
        <w:spacing w:line="300" w:lineRule="exact"/>
        <w:rPr>
          <w:sz w:val="21"/>
          <w:szCs w:val="21"/>
        </w:rPr>
      </w:pPr>
    </w:p>
    <w:p w:rsidR="00A75C39" w:rsidRPr="001835CE" w:rsidRDefault="00A75C39" w:rsidP="00B57A9C">
      <w:pPr>
        <w:spacing w:line="300" w:lineRule="exact"/>
        <w:ind w:firstLineChars="300" w:firstLine="630"/>
        <w:rPr>
          <w:sz w:val="21"/>
          <w:szCs w:val="21"/>
        </w:rPr>
      </w:pPr>
      <w:r w:rsidRPr="001835CE">
        <w:rPr>
          <w:rFonts w:hint="eastAsia"/>
          <w:sz w:val="21"/>
          <w:szCs w:val="21"/>
        </w:rPr>
        <w:t>附　則</w:t>
      </w:r>
    </w:p>
    <w:p w:rsidR="003049B6" w:rsidRPr="001835CE" w:rsidRDefault="00A75C39" w:rsidP="00B57A9C">
      <w:pPr>
        <w:spacing w:line="300" w:lineRule="exact"/>
        <w:rPr>
          <w:sz w:val="21"/>
          <w:szCs w:val="21"/>
        </w:rPr>
      </w:pPr>
      <w:r w:rsidRPr="001835CE">
        <w:rPr>
          <w:rFonts w:hint="eastAsia"/>
          <w:sz w:val="21"/>
          <w:szCs w:val="21"/>
        </w:rPr>
        <w:t xml:space="preserve">　この要綱は、平成</w:t>
      </w:r>
      <w:r w:rsidR="00F674C6" w:rsidRPr="001835CE">
        <w:rPr>
          <w:rFonts w:hint="eastAsia"/>
          <w:sz w:val="21"/>
          <w:szCs w:val="21"/>
        </w:rPr>
        <w:t>29</w:t>
      </w:r>
      <w:r w:rsidRPr="001835CE">
        <w:rPr>
          <w:rFonts w:hint="eastAsia"/>
          <w:sz w:val="21"/>
          <w:szCs w:val="21"/>
        </w:rPr>
        <w:t>年</w:t>
      </w:r>
      <w:r w:rsidR="00ED75FE" w:rsidRPr="001835CE">
        <w:rPr>
          <w:rFonts w:hint="eastAsia"/>
          <w:sz w:val="21"/>
          <w:szCs w:val="21"/>
        </w:rPr>
        <w:t>８</w:t>
      </w:r>
      <w:r w:rsidRPr="001835CE">
        <w:rPr>
          <w:rFonts w:hint="eastAsia"/>
          <w:sz w:val="21"/>
          <w:szCs w:val="21"/>
        </w:rPr>
        <w:t>月</w:t>
      </w:r>
      <w:r w:rsidR="00184A3C" w:rsidRPr="001835CE">
        <w:rPr>
          <w:rFonts w:hint="eastAsia"/>
          <w:sz w:val="21"/>
          <w:szCs w:val="21"/>
        </w:rPr>
        <w:t>９</w:t>
      </w:r>
      <w:r w:rsidRPr="001835CE">
        <w:rPr>
          <w:rFonts w:hint="eastAsia"/>
          <w:sz w:val="21"/>
          <w:szCs w:val="21"/>
        </w:rPr>
        <w:t>日から施行する。</w:t>
      </w:r>
    </w:p>
    <w:p w:rsidR="00EE4BEA" w:rsidRPr="001835CE" w:rsidRDefault="00EE4BEA" w:rsidP="00B57A9C">
      <w:pPr>
        <w:spacing w:line="300" w:lineRule="exact"/>
        <w:rPr>
          <w:sz w:val="21"/>
          <w:szCs w:val="21"/>
        </w:rPr>
      </w:pPr>
      <w:r w:rsidRPr="001835CE">
        <w:rPr>
          <w:rFonts w:hint="eastAsia"/>
          <w:sz w:val="21"/>
          <w:szCs w:val="21"/>
        </w:rPr>
        <w:t xml:space="preserve">　この要綱は、平成30年４月１日から施行する。</w:t>
      </w:r>
    </w:p>
    <w:p w:rsidR="002B6364" w:rsidRPr="001835CE" w:rsidRDefault="002B6364" w:rsidP="00B57A9C">
      <w:pPr>
        <w:spacing w:line="300" w:lineRule="exact"/>
        <w:rPr>
          <w:sz w:val="21"/>
          <w:szCs w:val="21"/>
        </w:rPr>
      </w:pPr>
      <w:r w:rsidRPr="001835CE">
        <w:rPr>
          <w:rFonts w:hint="eastAsia"/>
          <w:sz w:val="21"/>
          <w:szCs w:val="21"/>
        </w:rPr>
        <w:t xml:space="preserve">　この要綱は、令和元年６月１日から施行する。</w:t>
      </w:r>
    </w:p>
    <w:p w:rsidR="009156BF" w:rsidRDefault="001835CE" w:rsidP="001835CE">
      <w:pPr>
        <w:spacing w:line="300" w:lineRule="exact"/>
        <w:ind w:firstLineChars="100" w:firstLine="210"/>
        <w:rPr>
          <w:rFonts w:hAnsi="ＭＳ 明朝" w:cs="ＭＳ 明朝"/>
          <w:kern w:val="0"/>
          <w:sz w:val="21"/>
        </w:rPr>
      </w:pPr>
      <w:r>
        <w:rPr>
          <w:rFonts w:hAnsi="ＭＳ 明朝" w:cs="ＭＳ 明朝" w:hint="eastAsia"/>
          <w:kern w:val="0"/>
          <w:sz w:val="21"/>
        </w:rPr>
        <w:t>この要綱は、令和４年４月１日から施行する。</w:t>
      </w:r>
    </w:p>
    <w:p w:rsidR="006A4D91" w:rsidRPr="001235B4" w:rsidRDefault="006A4D91" w:rsidP="001835CE">
      <w:pPr>
        <w:spacing w:line="300" w:lineRule="exact"/>
        <w:ind w:firstLineChars="100" w:firstLine="210"/>
        <w:rPr>
          <w:sz w:val="21"/>
          <w:szCs w:val="21"/>
        </w:rPr>
      </w:pPr>
      <w:bookmarkStart w:id="0" w:name="_GoBack"/>
      <w:r w:rsidRPr="001235B4">
        <w:rPr>
          <w:rFonts w:hAnsi="ＭＳ 明朝" w:cs="ＭＳ 明朝" w:hint="eastAsia"/>
          <w:kern w:val="0"/>
          <w:sz w:val="21"/>
        </w:rPr>
        <w:t>この要綱は、令和６年４月１日から施行する。</w:t>
      </w:r>
      <w:bookmarkEnd w:id="0"/>
    </w:p>
    <w:sectPr w:rsidR="006A4D91" w:rsidRPr="001235B4" w:rsidSect="001835CE">
      <w:headerReference w:type="default" r:id="rId6"/>
      <w:footerReference w:type="default" r:id="rId7"/>
      <w:pgSz w:w="11906" w:h="16838"/>
      <w:pgMar w:top="1000" w:right="1000" w:bottom="1000" w:left="1000" w:header="720"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135" w:rsidRDefault="00B25135" w:rsidP="0094262C">
      <w:r>
        <w:separator/>
      </w:r>
    </w:p>
  </w:endnote>
  <w:endnote w:type="continuationSeparator" w:id="0">
    <w:p w:rsidR="00B25135" w:rsidRDefault="00B25135" w:rsidP="0094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B2" w:rsidRDefault="009156BF">
    <w:pPr>
      <w:widowControl/>
      <w:autoSpaceDE w:val="0"/>
      <w:autoSpaceDN w:val="0"/>
      <w:adjustRightInd w:val="0"/>
      <w:jc w:val="center"/>
      <w:rPr>
        <w:rFonts w:cs="ＭＳ 明朝"/>
      </w:rPr>
    </w:pPr>
    <w:r>
      <w:rPr>
        <w:rFonts w:cs="ＭＳ 明朝"/>
      </w:rPr>
      <w:fldChar w:fldCharType="begin"/>
    </w:r>
    <w:r>
      <w:rPr>
        <w:rFonts w:cs="ＭＳ 明朝"/>
      </w:rPr>
      <w:instrText>PAGE</w:instrText>
    </w:r>
    <w:r>
      <w:rPr>
        <w:rFonts w:cs="ＭＳ 明朝"/>
      </w:rPr>
      <w:fldChar w:fldCharType="separate"/>
    </w:r>
    <w:r w:rsidR="001235B4">
      <w:rPr>
        <w:rFonts w:cs="ＭＳ 明朝"/>
        <w:noProof/>
      </w:rPr>
      <w:t>1</w:t>
    </w:r>
    <w:r>
      <w:rPr>
        <w:rFonts w:cs="ＭＳ 明朝"/>
      </w:rPr>
      <w:fldChar w:fldCharType="end"/>
    </w:r>
    <w:r>
      <w:rPr>
        <w:rFonts w:cs="ＭＳ 明朝"/>
      </w:rPr>
      <w:t>/</w:t>
    </w:r>
    <w:r>
      <w:rPr>
        <w:rFonts w:cs="ＭＳ 明朝"/>
      </w:rPr>
      <w:fldChar w:fldCharType="begin"/>
    </w:r>
    <w:r>
      <w:rPr>
        <w:rFonts w:cs="ＭＳ 明朝"/>
      </w:rPr>
      <w:instrText>NUMPAGES</w:instrText>
    </w:r>
    <w:r>
      <w:rPr>
        <w:rFonts w:cs="ＭＳ 明朝"/>
      </w:rPr>
      <w:fldChar w:fldCharType="separate"/>
    </w:r>
    <w:r w:rsidR="001235B4">
      <w:rPr>
        <w:rFonts w:cs="ＭＳ 明朝"/>
        <w:noProof/>
      </w:rPr>
      <w:t>1</w:t>
    </w:r>
    <w:r>
      <w:rPr>
        <w:rFonts w:cs="ＭＳ 明朝"/>
      </w:rPr>
      <w:fldChar w:fldCharType="end"/>
    </w:r>
    <w:r>
      <w:rPr>
        <w:rFonts w:cs="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135" w:rsidRDefault="00B25135" w:rsidP="0094262C">
      <w:r>
        <w:separator/>
      </w:r>
    </w:p>
  </w:footnote>
  <w:footnote w:type="continuationSeparator" w:id="0">
    <w:p w:rsidR="00B25135" w:rsidRDefault="00B25135" w:rsidP="0094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76" w:rsidRPr="007D7376" w:rsidRDefault="007D7376" w:rsidP="007D7376">
    <w:pPr>
      <w:pStyle w:val="a4"/>
      <w:jc w:val="right"/>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20"/>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39"/>
    <w:rsid w:val="00076FDF"/>
    <w:rsid w:val="00086E1B"/>
    <w:rsid w:val="000C22F9"/>
    <w:rsid w:val="000D5FC1"/>
    <w:rsid w:val="001029B8"/>
    <w:rsid w:val="0011164E"/>
    <w:rsid w:val="001235B4"/>
    <w:rsid w:val="00131CC5"/>
    <w:rsid w:val="001835CE"/>
    <w:rsid w:val="00184A3C"/>
    <w:rsid w:val="001B221F"/>
    <w:rsid w:val="001C1169"/>
    <w:rsid w:val="002847A6"/>
    <w:rsid w:val="002B6364"/>
    <w:rsid w:val="003049B6"/>
    <w:rsid w:val="00346F3D"/>
    <w:rsid w:val="003A70A8"/>
    <w:rsid w:val="00483855"/>
    <w:rsid w:val="004A5C98"/>
    <w:rsid w:val="004C30E5"/>
    <w:rsid w:val="00503B60"/>
    <w:rsid w:val="00583379"/>
    <w:rsid w:val="005A1837"/>
    <w:rsid w:val="00631CAD"/>
    <w:rsid w:val="006468D3"/>
    <w:rsid w:val="0065378B"/>
    <w:rsid w:val="006A4D91"/>
    <w:rsid w:val="007266CC"/>
    <w:rsid w:val="0075733A"/>
    <w:rsid w:val="007A0BC0"/>
    <w:rsid w:val="007B77B3"/>
    <w:rsid w:val="007D7376"/>
    <w:rsid w:val="00886010"/>
    <w:rsid w:val="008B56F3"/>
    <w:rsid w:val="008C3E07"/>
    <w:rsid w:val="009156BF"/>
    <w:rsid w:val="0094262C"/>
    <w:rsid w:val="009769F1"/>
    <w:rsid w:val="009A04A8"/>
    <w:rsid w:val="00A228D9"/>
    <w:rsid w:val="00A63D5C"/>
    <w:rsid w:val="00A67C1B"/>
    <w:rsid w:val="00A758B4"/>
    <w:rsid w:val="00A75C39"/>
    <w:rsid w:val="00A91A43"/>
    <w:rsid w:val="00AE4C30"/>
    <w:rsid w:val="00B04BCF"/>
    <w:rsid w:val="00B234B7"/>
    <w:rsid w:val="00B25135"/>
    <w:rsid w:val="00B5479A"/>
    <w:rsid w:val="00B57A9C"/>
    <w:rsid w:val="00B72385"/>
    <w:rsid w:val="00BA0606"/>
    <w:rsid w:val="00C21D92"/>
    <w:rsid w:val="00D17F14"/>
    <w:rsid w:val="00D4693B"/>
    <w:rsid w:val="00D64155"/>
    <w:rsid w:val="00DE37D9"/>
    <w:rsid w:val="00DF6B77"/>
    <w:rsid w:val="00E60C0B"/>
    <w:rsid w:val="00E623C0"/>
    <w:rsid w:val="00E91D23"/>
    <w:rsid w:val="00ED6735"/>
    <w:rsid w:val="00ED75FE"/>
    <w:rsid w:val="00EE4BEA"/>
    <w:rsid w:val="00F674C6"/>
    <w:rsid w:val="00FF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D0388C0-F8D0-44F1-916B-7CB1A0BE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5C39"/>
    <w:rPr>
      <w:color w:val="0000FF" w:themeColor="hyperlink"/>
      <w:u w:val="single"/>
    </w:rPr>
  </w:style>
  <w:style w:type="paragraph" w:styleId="a4">
    <w:name w:val="header"/>
    <w:basedOn w:val="a"/>
    <w:link w:val="a5"/>
    <w:uiPriority w:val="99"/>
    <w:unhideWhenUsed/>
    <w:rsid w:val="0094262C"/>
    <w:pPr>
      <w:tabs>
        <w:tab w:val="center" w:pos="4252"/>
        <w:tab w:val="right" w:pos="8504"/>
      </w:tabs>
      <w:snapToGrid w:val="0"/>
    </w:pPr>
  </w:style>
  <w:style w:type="character" w:customStyle="1" w:styleId="a5">
    <w:name w:val="ヘッダー (文字)"/>
    <w:basedOn w:val="a0"/>
    <w:link w:val="a4"/>
    <w:uiPriority w:val="99"/>
    <w:rsid w:val="0094262C"/>
  </w:style>
  <w:style w:type="paragraph" w:styleId="a6">
    <w:name w:val="footer"/>
    <w:basedOn w:val="a"/>
    <w:link w:val="a7"/>
    <w:uiPriority w:val="99"/>
    <w:unhideWhenUsed/>
    <w:rsid w:val="0094262C"/>
    <w:pPr>
      <w:tabs>
        <w:tab w:val="center" w:pos="4252"/>
        <w:tab w:val="right" w:pos="8504"/>
      </w:tabs>
      <w:snapToGrid w:val="0"/>
    </w:pPr>
  </w:style>
  <w:style w:type="character" w:customStyle="1" w:styleId="a7">
    <w:name w:val="フッター (文字)"/>
    <w:basedOn w:val="a0"/>
    <w:link w:val="a6"/>
    <w:uiPriority w:val="99"/>
    <w:rsid w:val="0094262C"/>
  </w:style>
  <w:style w:type="paragraph" w:styleId="a8">
    <w:name w:val="List Paragraph"/>
    <w:basedOn w:val="a"/>
    <w:uiPriority w:val="34"/>
    <w:qFormat/>
    <w:rsid w:val="00A63D5C"/>
    <w:pPr>
      <w:ind w:leftChars="400" w:left="840"/>
    </w:pPr>
  </w:style>
  <w:style w:type="paragraph" w:styleId="a9">
    <w:name w:val="Balloon Text"/>
    <w:basedOn w:val="a"/>
    <w:link w:val="aa"/>
    <w:uiPriority w:val="99"/>
    <w:semiHidden/>
    <w:unhideWhenUsed/>
    <w:rsid w:val="001835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35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21049">
      <w:bodyDiv w:val="1"/>
      <w:marLeft w:val="0"/>
      <w:marRight w:val="0"/>
      <w:marTop w:val="0"/>
      <w:marBottom w:val="0"/>
      <w:divBdr>
        <w:top w:val="none" w:sz="0" w:space="0" w:color="auto"/>
        <w:left w:val="none" w:sz="0" w:space="0" w:color="auto"/>
        <w:bottom w:val="none" w:sz="0" w:space="0" w:color="auto"/>
        <w:right w:val="none" w:sz="0" w:space="0" w:color="auto"/>
      </w:divBdr>
      <w:divsChild>
        <w:div w:id="1910572677">
          <w:marLeft w:val="0"/>
          <w:marRight w:val="0"/>
          <w:marTop w:val="0"/>
          <w:marBottom w:val="0"/>
          <w:divBdr>
            <w:top w:val="none" w:sz="0" w:space="0" w:color="auto"/>
            <w:left w:val="none" w:sz="0" w:space="0" w:color="auto"/>
            <w:bottom w:val="none" w:sz="0" w:space="0" w:color="auto"/>
            <w:right w:val="none" w:sz="0" w:space="0" w:color="auto"/>
          </w:divBdr>
          <w:divsChild>
            <w:div w:id="431824944">
              <w:marLeft w:val="0"/>
              <w:marRight w:val="0"/>
              <w:marTop w:val="0"/>
              <w:marBottom w:val="0"/>
              <w:divBdr>
                <w:top w:val="none" w:sz="0" w:space="0" w:color="auto"/>
                <w:left w:val="none" w:sz="0" w:space="0" w:color="auto"/>
                <w:bottom w:val="none" w:sz="0" w:space="0" w:color="auto"/>
                <w:right w:val="none" w:sz="0" w:space="0" w:color="auto"/>
              </w:divBdr>
              <w:divsChild>
                <w:div w:id="1775518996">
                  <w:marLeft w:val="0"/>
                  <w:marRight w:val="0"/>
                  <w:marTop w:val="0"/>
                  <w:marBottom w:val="0"/>
                  <w:divBdr>
                    <w:top w:val="none" w:sz="0" w:space="0" w:color="auto"/>
                    <w:left w:val="none" w:sz="0" w:space="0" w:color="auto"/>
                    <w:bottom w:val="none" w:sz="0" w:space="0" w:color="auto"/>
                    <w:right w:val="none" w:sz="0" w:space="0" w:color="auto"/>
                  </w:divBdr>
                  <w:divsChild>
                    <w:div w:id="673729377">
                      <w:marLeft w:val="0"/>
                      <w:marRight w:val="0"/>
                      <w:marTop w:val="0"/>
                      <w:marBottom w:val="268"/>
                      <w:divBdr>
                        <w:top w:val="none" w:sz="0" w:space="0" w:color="auto"/>
                        <w:left w:val="none" w:sz="0" w:space="0" w:color="auto"/>
                        <w:bottom w:val="none" w:sz="0" w:space="0" w:color="auto"/>
                        <w:right w:val="none" w:sz="0" w:space="0" w:color="auto"/>
                      </w:divBdr>
                      <w:divsChild>
                        <w:div w:id="729041410">
                          <w:marLeft w:val="0"/>
                          <w:marRight w:val="0"/>
                          <w:marTop w:val="0"/>
                          <w:marBottom w:val="0"/>
                          <w:divBdr>
                            <w:top w:val="none" w:sz="0" w:space="0" w:color="auto"/>
                            <w:left w:val="none" w:sz="0" w:space="0" w:color="auto"/>
                            <w:bottom w:val="none" w:sz="0" w:space="0" w:color="auto"/>
                            <w:right w:val="none" w:sz="0" w:space="0" w:color="auto"/>
                          </w:divBdr>
                          <w:divsChild>
                            <w:div w:id="1134519932">
                              <w:marLeft w:val="0"/>
                              <w:marRight w:val="134"/>
                              <w:marTop w:val="0"/>
                              <w:marBottom w:val="0"/>
                              <w:divBdr>
                                <w:top w:val="none" w:sz="0" w:space="0" w:color="auto"/>
                                <w:left w:val="none" w:sz="0" w:space="0" w:color="auto"/>
                                <w:bottom w:val="none" w:sz="0" w:space="0" w:color="auto"/>
                                <w:right w:val="none" w:sz="0" w:space="0" w:color="auto"/>
                              </w:divBdr>
                            </w:div>
                            <w:div w:id="1486046097">
                              <w:marLeft w:val="0"/>
                              <w:marRight w:val="0"/>
                              <w:marTop w:val="0"/>
                              <w:marBottom w:val="0"/>
                              <w:divBdr>
                                <w:top w:val="none" w:sz="0" w:space="0" w:color="auto"/>
                                <w:left w:val="none" w:sz="0" w:space="0" w:color="auto"/>
                                <w:bottom w:val="none" w:sz="0" w:space="0" w:color="auto"/>
                                <w:right w:val="none" w:sz="0" w:space="0" w:color="auto"/>
                              </w:divBdr>
                            </w:div>
                          </w:divsChild>
                        </w:div>
                        <w:div w:id="848985118">
                          <w:marLeft w:val="0"/>
                          <w:marRight w:val="0"/>
                          <w:marTop w:val="0"/>
                          <w:marBottom w:val="0"/>
                          <w:divBdr>
                            <w:top w:val="none" w:sz="0" w:space="0" w:color="auto"/>
                            <w:left w:val="none" w:sz="0" w:space="0" w:color="auto"/>
                            <w:bottom w:val="none" w:sz="0" w:space="0" w:color="auto"/>
                            <w:right w:val="none" w:sz="0" w:space="0" w:color="auto"/>
                          </w:divBdr>
                          <w:divsChild>
                            <w:div w:id="1222325365">
                              <w:marLeft w:val="0"/>
                              <w:marRight w:val="0"/>
                              <w:marTop w:val="0"/>
                              <w:marBottom w:val="0"/>
                              <w:divBdr>
                                <w:top w:val="none" w:sz="0" w:space="0" w:color="auto"/>
                                <w:left w:val="none" w:sz="0" w:space="0" w:color="auto"/>
                                <w:bottom w:val="none" w:sz="0" w:space="0" w:color="auto"/>
                                <w:right w:val="none" w:sz="0" w:space="0" w:color="auto"/>
                              </w:divBdr>
                            </w:div>
                            <w:div w:id="136341623">
                              <w:marLeft w:val="0"/>
                              <w:marRight w:val="0"/>
                              <w:marTop w:val="0"/>
                              <w:marBottom w:val="0"/>
                              <w:divBdr>
                                <w:top w:val="none" w:sz="0" w:space="0" w:color="auto"/>
                                <w:left w:val="none" w:sz="0" w:space="0" w:color="auto"/>
                                <w:bottom w:val="none" w:sz="0" w:space="0" w:color="auto"/>
                                <w:right w:val="none" w:sz="0" w:space="0" w:color="auto"/>
                              </w:divBdr>
                            </w:div>
                            <w:div w:id="1399326629">
                              <w:marLeft w:val="0"/>
                              <w:marRight w:val="0"/>
                              <w:marTop w:val="0"/>
                              <w:marBottom w:val="0"/>
                              <w:divBdr>
                                <w:top w:val="none" w:sz="0" w:space="0" w:color="auto"/>
                                <w:left w:val="none" w:sz="0" w:space="0" w:color="auto"/>
                                <w:bottom w:val="none" w:sz="0" w:space="0" w:color="auto"/>
                                <w:right w:val="none" w:sz="0" w:space="0" w:color="auto"/>
                              </w:divBdr>
                            </w:div>
                            <w:div w:id="1063672605">
                              <w:marLeft w:val="0"/>
                              <w:marRight w:val="0"/>
                              <w:marTop w:val="0"/>
                              <w:marBottom w:val="0"/>
                              <w:divBdr>
                                <w:top w:val="none" w:sz="0" w:space="0" w:color="auto"/>
                                <w:left w:val="none" w:sz="0" w:space="0" w:color="auto"/>
                                <w:bottom w:val="none" w:sz="0" w:space="0" w:color="auto"/>
                                <w:right w:val="none" w:sz="0" w:space="0" w:color="auto"/>
                              </w:divBdr>
                            </w:div>
                            <w:div w:id="151289671">
                              <w:marLeft w:val="0"/>
                              <w:marRight w:val="0"/>
                              <w:marTop w:val="0"/>
                              <w:marBottom w:val="0"/>
                              <w:divBdr>
                                <w:top w:val="none" w:sz="0" w:space="0" w:color="auto"/>
                                <w:left w:val="none" w:sz="0" w:space="0" w:color="auto"/>
                                <w:bottom w:val="none" w:sz="0" w:space="0" w:color="auto"/>
                                <w:right w:val="none" w:sz="0" w:space="0" w:color="auto"/>
                              </w:divBdr>
                            </w:div>
                            <w:div w:id="50615324">
                              <w:marLeft w:val="0"/>
                              <w:marRight w:val="0"/>
                              <w:marTop w:val="0"/>
                              <w:marBottom w:val="0"/>
                              <w:divBdr>
                                <w:top w:val="none" w:sz="0" w:space="0" w:color="auto"/>
                                <w:left w:val="none" w:sz="0" w:space="0" w:color="auto"/>
                                <w:bottom w:val="none" w:sz="0" w:space="0" w:color="auto"/>
                                <w:right w:val="none" w:sz="0" w:space="0" w:color="auto"/>
                              </w:divBdr>
                            </w:div>
                            <w:div w:id="1570965600">
                              <w:marLeft w:val="0"/>
                              <w:marRight w:val="0"/>
                              <w:marTop w:val="0"/>
                              <w:marBottom w:val="0"/>
                              <w:divBdr>
                                <w:top w:val="none" w:sz="0" w:space="0" w:color="auto"/>
                                <w:left w:val="none" w:sz="0" w:space="0" w:color="auto"/>
                                <w:bottom w:val="none" w:sz="0" w:space="0" w:color="auto"/>
                                <w:right w:val="none" w:sz="0" w:space="0" w:color="auto"/>
                              </w:divBdr>
                            </w:div>
                            <w:div w:id="1314337420">
                              <w:marLeft w:val="0"/>
                              <w:marRight w:val="0"/>
                              <w:marTop w:val="0"/>
                              <w:marBottom w:val="0"/>
                              <w:divBdr>
                                <w:top w:val="none" w:sz="0" w:space="0" w:color="auto"/>
                                <w:left w:val="none" w:sz="0" w:space="0" w:color="auto"/>
                                <w:bottom w:val="none" w:sz="0" w:space="0" w:color="auto"/>
                                <w:right w:val="none" w:sz="0" w:space="0" w:color="auto"/>
                              </w:divBdr>
                            </w:div>
                            <w:div w:id="1012996788">
                              <w:marLeft w:val="0"/>
                              <w:marRight w:val="0"/>
                              <w:marTop w:val="0"/>
                              <w:marBottom w:val="0"/>
                              <w:divBdr>
                                <w:top w:val="none" w:sz="0" w:space="0" w:color="auto"/>
                                <w:left w:val="none" w:sz="0" w:space="0" w:color="auto"/>
                                <w:bottom w:val="none" w:sz="0" w:space="0" w:color="auto"/>
                                <w:right w:val="none" w:sz="0" w:space="0" w:color="auto"/>
                              </w:divBdr>
                            </w:div>
                            <w:div w:id="110901258">
                              <w:marLeft w:val="0"/>
                              <w:marRight w:val="0"/>
                              <w:marTop w:val="0"/>
                              <w:marBottom w:val="0"/>
                              <w:divBdr>
                                <w:top w:val="none" w:sz="0" w:space="0" w:color="auto"/>
                                <w:left w:val="none" w:sz="0" w:space="0" w:color="auto"/>
                                <w:bottom w:val="none" w:sz="0" w:space="0" w:color="auto"/>
                                <w:right w:val="none" w:sz="0" w:space="0" w:color="auto"/>
                              </w:divBdr>
                            </w:div>
                            <w:div w:id="1602909560">
                              <w:marLeft w:val="0"/>
                              <w:marRight w:val="0"/>
                              <w:marTop w:val="0"/>
                              <w:marBottom w:val="0"/>
                              <w:divBdr>
                                <w:top w:val="none" w:sz="0" w:space="0" w:color="auto"/>
                                <w:left w:val="none" w:sz="0" w:space="0" w:color="auto"/>
                                <w:bottom w:val="none" w:sz="0" w:space="0" w:color="auto"/>
                                <w:right w:val="none" w:sz="0" w:space="0" w:color="auto"/>
                              </w:divBdr>
                            </w:div>
                            <w:div w:id="627323292">
                              <w:marLeft w:val="0"/>
                              <w:marRight w:val="0"/>
                              <w:marTop w:val="0"/>
                              <w:marBottom w:val="0"/>
                              <w:divBdr>
                                <w:top w:val="none" w:sz="0" w:space="0" w:color="auto"/>
                                <w:left w:val="none" w:sz="0" w:space="0" w:color="auto"/>
                                <w:bottom w:val="none" w:sz="0" w:space="0" w:color="auto"/>
                                <w:right w:val="none" w:sz="0" w:space="0" w:color="auto"/>
                              </w:divBdr>
                            </w:div>
                            <w:div w:id="13684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91676">
      <w:bodyDiv w:val="1"/>
      <w:marLeft w:val="0"/>
      <w:marRight w:val="0"/>
      <w:marTop w:val="0"/>
      <w:marBottom w:val="0"/>
      <w:divBdr>
        <w:top w:val="none" w:sz="0" w:space="0" w:color="auto"/>
        <w:left w:val="none" w:sz="0" w:space="0" w:color="auto"/>
        <w:bottom w:val="none" w:sz="0" w:space="0" w:color="auto"/>
        <w:right w:val="none" w:sz="0" w:space="0" w:color="auto"/>
      </w:divBdr>
      <w:divsChild>
        <w:div w:id="2007975913">
          <w:marLeft w:val="0"/>
          <w:marRight w:val="0"/>
          <w:marTop w:val="0"/>
          <w:marBottom w:val="0"/>
          <w:divBdr>
            <w:top w:val="none" w:sz="0" w:space="0" w:color="auto"/>
            <w:left w:val="none" w:sz="0" w:space="0" w:color="auto"/>
            <w:bottom w:val="none" w:sz="0" w:space="0" w:color="auto"/>
            <w:right w:val="none" w:sz="0" w:space="0" w:color="auto"/>
          </w:divBdr>
          <w:divsChild>
            <w:div w:id="856381689">
              <w:marLeft w:val="0"/>
              <w:marRight w:val="0"/>
              <w:marTop w:val="0"/>
              <w:marBottom w:val="0"/>
              <w:divBdr>
                <w:top w:val="none" w:sz="0" w:space="0" w:color="auto"/>
                <w:left w:val="none" w:sz="0" w:space="0" w:color="auto"/>
                <w:bottom w:val="none" w:sz="0" w:space="0" w:color="auto"/>
                <w:right w:val="none" w:sz="0" w:space="0" w:color="auto"/>
              </w:divBdr>
              <w:divsChild>
                <w:div w:id="889997318">
                  <w:marLeft w:val="0"/>
                  <w:marRight w:val="0"/>
                  <w:marTop w:val="0"/>
                  <w:marBottom w:val="0"/>
                  <w:divBdr>
                    <w:top w:val="none" w:sz="0" w:space="0" w:color="auto"/>
                    <w:left w:val="none" w:sz="0" w:space="0" w:color="auto"/>
                    <w:bottom w:val="none" w:sz="0" w:space="0" w:color="auto"/>
                    <w:right w:val="none" w:sz="0" w:space="0" w:color="auto"/>
                  </w:divBdr>
                  <w:divsChild>
                    <w:div w:id="476000437">
                      <w:marLeft w:val="0"/>
                      <w:marRight w:val="0"/>
                      <w:marTop w:val="0"/>
                      <w:marBottom w:val="268"/>
                      <w:divBdr>
                        <w:top w:val="none" w:sz="0" w:space="0" w:color="auto"/>
                        <w:left w:val="none" w:sz="0" w:space="0" w:color="auto"/>
                        <w:bottom w:val="none" w:sz="0" w:space="0" w:color="auto"/>
                        <w:right w:val="none" w:sz="0" w:space="0" w:color="auto"/>
                      </w:divBdr>
                      <w:divsChild>
                        <w:div w:id="608045641">
                          <w:marLeft w:val="0"/>
                          <w:marRight w:val="0"/>
                          <w:marTop w:val="0"/>
                          <w:marBottom w:val="0"/>
                          <w:divBdr>
                            <w:top w:val="none" w:sz="0" w:space="0" w:color="auto"/>
                            <w:left w:val="none" w:sz="0" w:space="0" w:color="auto"/>
                            <w:bottom w:val="none" w:sz="0" w:space="0" w:color="auto"/>
                            <w:right w:val="none" w:sz="0" w:space="0" w:color="auto"/>
                          </w:divBdr>
                          <w:divsChild>
                            <w:div w:id="2126458523">
                              <w:marLeft w:val="0"/>
                              <w:marRight w:val="134"/>
                              <w:marTop w:val="0"/>
                              <w:marBottom w:val="0"/>
                              <w:divBdr>
                                <w:top w:val="none" w:sz="0" w:space="0" w:color="auto"/>
                                <w:left w:val="none" w:sz="0" w:space="0" w:color="auto"/>
                                <w:bottom w:val="none" w:sz="0" w:space="0" w:color="auto"/>
                                <w:right w:val="none" w:sz="0" w:space="0" w:color="auto"/>
                              </w:divBdr>
                            </w:div>
                            <w:div w:id="225261393">
                              <w:marLeft w:val="0"/>
                              <w:marRight w:val="0"/>
                              <w:marTop w:val="0"/>
                              <w:marBottom w:val="0"/>
                              <w:divBdr>
                                <w:top w:val="none" w:sz="0" w:space="0" w:color="auto"/>
                                <w:left w:val="none" w:sz="0" w:space="0" w:color="auto"/>
                                <w:bottom w:val="none" w:sz="0" w:space="0" w:color="auto"/>
                                <w:right w:val="none" w:sz="0" w:space="0" w:color="auto"/>
                              </w:divBdr>
                            </w:div>
                          </w:divsChild>
                        </w:div>
                        <w:div w:id="948122181">
                          <w:marLeft w:val="0"/>
                          <w:marRight w:val="0"/>
                          <w:marTop w:val="0"/>
                          <w:marBottom w:val="0"/>
                          <w:divBdr>
                            <w:top w:val="none" w:sz="0" w:space="0" w:color="auto"/>
                            <w:left w:val="none" w:sz="0" w:space="0" w:color="auto"/>
                            <w:bottom w:val="none" w:sz="0" w:space="0" w:color="auto"/>
                            <w:right w:val="none" w:sz="0" w:space="0" w:color="auto"/>
                          </w:divBdr>
                          <w:divsChild>
                            <w:div w:id="521012201">
                              <w:marLeft w:val="0"/>
                              <w:marRight w:val="0"/>
                              <w:marTop w:val="0"/>
                              <w:marBottom w:val="0"/>
                              <w:divBdr>
                                <w:top w:val="none" w:sz="0" w:space="0" w:color="auto"/>
                                <w:left w:val="none" w:sz="0" w:space="0" w:color="auto"/>
                                <w:bottom w:val="none" w:sz="0" w:space="0" w:color="auto"/>
                                <w:right w:val="none" w:sz="0" w:space="0" w:color="auto"/>
                              </w:divBdr>
                            </w:div>
                            <w:div w:id="376393504">
                              <w:marLeft w:val="0"/>
                              <w:marRight w:val="0"/>
                              <w:marTop w:val="0"/>
                              <w:marBottom w:val="0"/>
                              <w:divBdr>
                                <w:top w:val="none" w:sz="0" w:space="0" w:color="auto"/>
                                <w:left w:val="none" w:sz="0" w:space="0" w:color="auto"/>
                                <w:bottom w:val="none" w:sz="0" w:space="0" w:color="auto"/>
                                <w:right w:val="none" w:sz="0" w:space="0" w:color="auto"/>
                              </w:divBdr>
                            </w:div>
                            <w:div w:id="588274601">
                              <w:marLeft w:val="0"/>
                              <w:marRight w:val="0"/>
                              <w:marTop w:val="0"/>
                              <w:marBottom w:val="0"/>
                              <w:divBdr>
                                <w:top w:val="none" w:sz="0" w:space="0" w:color="auto"/>
                                <w:left w:val="none" w:sz="0" w:space="0" w:color="auto"/>
                                <w:bottom w:val="none" w:sz="0" w:space="0" w:color="auto"/>
                                <w:right w:val="none" w:sz="0" w:space="0" w:color="auto"/>
                              </w:divBdr>
                            </w:div>
                            <w:div w:id="2063097157">
                              <w:marLeft w:val="0"/>
                              <w:marRight w:val="0"/>
                              <w:marTop w:val="0"/>
                              <w:marBottom w:val="0"/>
                              <w:divBdr>
                                <w:top w:val="none" w:sz="0" w:space="0" w:color="auto"/>
                                <w:left w:val="none" w:sz="0" w:space="0" w:color="auto"/>
                                <w:bottom w:val="none" w:sz="0" w:space="0" w:color="auto"/>
                                <w:right w:val="none" w:sz="0" w:space="0" w:color="auto"/>
                              </w:divBdr>
                            </w:div>
                            <w:div w:id="984630322">
                              <w:marLeft w:val="0"/>
                              <w:marRight w:val="0"/>
                              <w:marTop w:val="0"/>
                              <w:marBottom w:val="0"/>
                              <w:divBdr>
                                <w:top w:val="none" w:sz="0" w:space="0" w:color="auto"/>
                                <w:left w:val="none" w:sz="0" w:space="0" w:color="auto"/>
                                <w:bottom w:val="none" w:sz="0" w:space="0" w:color="auto"/>
                                <w:right w:val="none" w:sz="0" w:space="0" w:color="auto"/>
                              </w:divBdr>
                            </w:div>
                            <w:div w:id="1288044637">
                              <w:marLeft w:val="0"/>
                              <w:marRight w:val="0"/>
                              <w:marTop w:val="0"/>
                              <w:marBottom w:val="0"/>
                              <w:divBdr>
                                <w:top w:val="none" w:sz="0" w:space="0" w:color="auto"/>
                                <w:left w:val="none" w:sz="0" w:space="0" w:color="auto"/>
                                <w:bottom w:val="none" w:sz="0" w:space="0" w:color="auto"/>
                                <w:right w:val="none" w:sz="0" w:space="0" w:color="auto"/>
                              </w:divBdr>
                            </w:div>
                            <w:div w:id="1736127413">
                              <w:marLeft w:val="0"/>
                              <w:marRight w:val="0"/>
                              <w:marTop w:val="0"/>
                              <w:marBottom w:val="0"/>
                              <w:divBdr>
                                <w:top w:val="none" w:sz="0" w:space="0" w:color="auto"/>
                                <w:left w:val="none" w:sz="0" w:space="0" w:color="auto"/>
                                <w:bottom w:val="none" w:sz="0" w:space="0" w:color="auto"/>
                                <w:right w:val="none" w:sz="0" w:space="0" w:color="auto"/>
                              </w:divBdr>
                            </w:div>
                            <w:div w:id="1273368015">
                              <w:marLeft w:val="0"/>
                              <w:marRight w:val="0"/>
                              <w:marTop w:val="0"/>
                              <w:marBottom w:val="0"/>
                              <w:divBdr>
                                <w:top w:val="none" w:sz="0" w:space="0" w:color="auto"/>
                                <w:left w:val="none" w:sz="0" w:space="0" w:color="auto"/>
                                <w:bottom w:val="none" w:sz="0" w:space="0" w:color="auto"/>
                                <w:right w:val="none" w:sz="0" w:space="0" w:color="auto"/>
                              </w:divBdr>
                            </w:div>
                            <w:div w:id="971208056">
                              <w:marLeft w:val="0"/>
                              <w:marRight w:val="0"/>
                              <w:marTop w:val="0"/>
                              <w:marBottom w:val="0"/>
                              <w:divBdr>
                                <w:top w:val="none" w:sz="0" w:space="0" w:color="auto"/>
                                <w:left w:val="none" w:sz="0" w:space="0" w:color="auto"/>
                                <w:bottom w:val="none" w:sz="0" w:space="0" w:color="auto"/>
                                <w:right w:val="none" w:sz="0" w:space="0" w:color="auto"/>
                              </w:divBdr>
                            </w:div>
                            <w:div w:id="491064793">
                              <w:marLeft w:val="0"/>
                              <w:marRight w:val="0"/>
                              <w:marTop w:val="0"/>
                              <w:marBottom w:val="0"/>
                              <w:divBdr>
                                <w:top w:val="none" w:sz="0" w:space="0" w:color="auto"/>
                                <w:left w:val="none" w:sz="0" w:space="0" w:color="auto"/>
                                <w:bottom w:val="none" w:sz="0" w:space="0" w:color="auto"/>
                                <w:right w:val="none" w:sz="0" w:space="0" w:color="auto"/>
                              </w:divBdr>
                            </w:div>
                            <w:div w:id="1547259338">
                              <w:marLeft w:val="0"/>
                              <w:marRight w:val="0"/>
                              <w:marTop w:val="0"/>
                              <w:marBottom w:val="0"/>
                              <w:divBdr>
                                <w:top w:val="none" w:sz="0" w:space="0" w:color="auto"/>
                                <w:left w:val="none" w:sz="0" w:space="0" w:color="auto"/>
                                <w:bottom w:val="none" w:sz="0" w:space="0" w:color="auto"/>
                                <w:right w:val="none" w:sz="0" w:space="0" w:color="auto"/>
                              </w:divBdr>
                            </w:div>
                            <w:div w:id="1539663300">
                              <w:marLeft w:val="0"/>
                              <w:marRight w:val="0"/>
                              <w:marTop w:val="0"/>
                              <w:marBottom w:val="0"/>
                              <w:divBdr>
                                <w:top w:val="none" w:sz="0" w:space="0" w:color="auto"/>
                                <w:left w:val="none" w:sz="0" w:space="0" w:color="auto"/>
                                <w:bottom w:val="none" w:sz="0" w:space="0" w:color="auto"/>
                                <w:right w:val="none" w:sz="0" w:space="0" w:color="auto"/>
                              </w:divBdr>
                            </w:div>
                            <w:div w:id="11480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2022-07-07T09:39:00Z</cp:lastPrinted>
  <dcterms:created xsi:type="dcterms:W3CDTF">2022-07-07T09:38:00Z</dcterms:created>
  <dcterms:modified xsi:type="dcterms:W3CDTF">2024-03-22T02:39:00Z</dcterms:modified>
</cp:coreProperties>
</file>