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797" w:rsidRPr="00CE1797" w:rsidRDefault="00202CC5" w:rsidP="00E1647C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D503" wp14:editId="7EA97EB8">
                <wp:simplePos x="0" y="0"/>
                <wp:positionH relativeFrom="margin">
                  <wp:posOffset>5126505</wp:posOffset>
                </wp:positionH>
                <wp:positionV relativeFrom="paragraph">
                  <wp:posOffset>7305</wp:posOffset>
                </wp:positionV>
                <wp:extent cx="1008705" cy="333452"/>
                <wp:effectExtent l="0" t="0" r="2032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05" cy="333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2CC5" w:rsidRPr="00600EDF" w:rsidRDefault="00202CC5" w:rsidP="00202CC5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参考資料</w:t>
                            </w:r>
                            <w:r w:rsidR="008F48E3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3.65pt;margin-top:.6pt;width:79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" fillcolor="window" strokeweight=".5pt">
                <v:textbox>
                  <w:txbxContent>
                    <w:p w:rsidR="00202CC5" w:rsidRPr="00600EDF" w:rsidRDefault="00202CC5" w:rsidP="00202CC5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参考資料</w:t>
                      </w:r>
                      <w:r w:rsidR="008F48E3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CE1797">
        <w:rPr>
          <w:rFonts w:hint="eastAsia"/>
          <w:sz w:val="24"/>
        </w:rPr>
        <w:t xml:space="preserve">　　　　　　　　　　　　　　　　　　　　　　　　　　　　　　　</w:t>
      </w:r>
    </w:p>
    <w:p w:rsidR="00CE1797" w:rsidRDefault="00CE1797" w:rsidP="00E1647C">
      <w:pPr>
        <w:jc w:val="center"/>
        <w:rPr>
          <w:sz w:val="24"/>
        </w:rPr>
      </w:pPr>
    </w:p>
    <w:p w:rsidR="00A557EB" w:rsidRDefault="00343895" w:rsidP="00E1647C">
      <w:pPr>
        <w:jc w:val="center"/>
        <w:rPr>
          <w:sz w:val="24"/>
        </w:rPr>
      </w:pPr>
      <w:r>
        <w:rPr>
          <w:sz w:val="24"/>
        </w:rPr>
        <w:t>202</w:t>
      </w:r>
      <w:r w:rsidR="00057EFF">
        <w:rPr>
          <w:rFonts w:hint="eastAsia"/>
          <w:sz w:val="24"/>
        </w:rPr>
        <w:t>3</w:t>
      </w:r>
      <w:r w:rsidR="00E1647C">
        <w:rPr>
          <w:rFonts w:hint="eastAsia"/>
          <w:sz w:val="24"/>
        </w:rPr>
        <w:t>年度石油コンビナート等防災計画に係る予防対策取組状況調査　集計結果</w:t>
      </w:r>
    </w:p>
    <w:p w:rsidR="00BC251B" w:rsidRPr="00BC251B" w:rsidRDefault="00BC251B" w:rsidP="00BC251B">
      <w:pPr>
        <w:ind w:right="480"/>
        <w:rPr>
          <w:sz w:val="24"/>
        </w:rPr>
      </w:pPr>
    </w:p>
    <w:p w:rsidR="00E1647C" w:rsidRDefault="009227F9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１．入出荷施設</w:t>
      </w:r>
      <w:r w:rsidR="00162020">
        <w:rPr>
          <w:rFonts w:asciiTheme="majorEastAsia" w:eastAsiaTheme="majorEastAsia" w:hAnsiTheme="majorEastAsia" w:hint="eastAsia"/>
          <w:sz w:val="24"/>
        </w:rPr>
        <w:t>・配管の保温材等設置管の設置対策</w:t>
      </w:r>
    </w:p>
    <w:p w:rsidR="00E1647C" w:rsidRDefault="00E1647C" w:rsidP="00E1647C">
      <w:pPr>
        <w:jc w:val="left"/>
        <w:rPr>
          <w:sz w:val="24"/>
        </w:rPr>
      </w:pPr>
    </w:p>
    <w:p w:rsidR="00343895" w:rsidRDefault="00FB45AD" w:rsidP="00E1647C">
      <w:pPr>
        <w:jc w:val="left"/>
        <w:rPr>
          <w:sz w:val="24"/>
        </w:rPr>
      </w:pPr>
      <w:r w:rsidRPr="00FB45AD">
        <w:drawing>
          <wp:inline distT="0" distB="0" distL="0" distR="0">
            <wp:extent cx="6192520" cy="834412"/>
            <wp:effectExtent l="0" t="0" r="0" b="381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FAB" w:rsidRDefault="007B3FAB" w:rsidP="00E1647C">
      <w:pPr>
        <w:jc w:val="left"/>
        <w:rPr>
          <w:sz w:val="24"/>
        </w:rPr>
      </w:pPr>
    </w:p>
    <w:p w:rsidR="009227F9" w:rsidRPr="00E1647C" w:rsidRDefault="00F52D35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="00E1647C" w:rsidRPr="00E1647C">
        <w:rPr>
          <w:rFonts w:asciiTheme="majorEastAsia" w:eastAsiaTheme="majorEastAsia" w:hAnsiTheme="majorEastAsia" w:hint="eastAsia"/>
          <w:sz w:val="24"/>
        </w:rPr>
        <w:t>．</w:t>
      </w:r>
      <w:r w:rsidR="00CE4D87">
        <w:rPr>
          <w:rFonts w:asciiTheme="majorEastAsia" w:eastAsiaTheme="majorEastAsia" w:hAnsiTheme="majorEastAsia" w:hint="eastAsia"/>
          <w:sz w:val="24"/>
        </w:rPr>
        <w:t>プラント・移送設備の耐震検証</w:t>
      </w:r>
      <w:r w:rsidR="000D166D" w:rsidRPr="00E1647C">
        <w:rPr>
          <w:rFonts w:asciiTheme="majorEastAsia" w:eastAsiaTheme="majorEastAsia" w:hAnsiTheme="majorEastAsia"/>
          <w:sz w:val="24"/>
        </w:rPr>
        <w:t xml:space="preserve"> </w:t>
      </w:r>
    </w:p>
    <w:p w:rsidR="00E1647C" w:rsidRDefault="00E1647C" w:rsidP="00E1647C">
      <w:pPr>
        <w:jc w:val="left"/>
        <w:rPr>
          <w:sz w:val="24"/>
        </w:rPr>
      </w:pPr>
    </w:p>
    <w:p w:rsidR="00E1647C" w:rsidRPr="00CE4D87" w:rsidRDefault="00CE4D87" w:rsidP="00E1647C">
      <w:pPr>
        <w:jc w:val="left"/>
        <w:rPr>
          <w:sz w:val="24"/>
        </w:rPr>
      </w:pPr>
      <w:r w:rsidRPr="00CE4D87">
        <w:rPr>
          <w:noProof/>
        </w:rPr>
        <w:drawing>
          <wp:inline distT="0" distB="0" distL="0" distR="0">
            <wp:extent cx="6192520" cy="1318477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18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p w:rsidR="00CE4D87" w:rsidRDefault="0077502A" w:rsidP="00EF6BC1">
      <w:pPr>
        <w:jc w:val="left"/>
        <w:rPr>
          <w:rFonts w:asciiTheme="majorEastAsia" w:eastAsiaTheme="majorEastAsia" w:hAnsiTheme="majorEastAsia"/>
          <w:sz w:val="24"/>
        </w:rPr>
      </w:pPr>
      <w:r w:rsidRPr="0077502A">
        <w:drawing>
          <wp:inline distT="0" distB="0" distL="0" distR="0">
            <wp:extent cx="6192520" cy="1307462"/>
            <wp:effectExtent l="0" t="0" r="0" b="762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07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D87" w:rsidRDefault="00CE4D87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EF6BC1" w:rsidRPr="00E1647C" w:rsidRDefault="00F52D35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="000C5036">
        <w:rPr>
          <w:rFonts w:asciiTheme="majorEastAsia" w:eastAsiaTheme="majorEastAsia" w:hAnsiTheme="majorEastAsia" w:hint="eastAsia"/>
          <w:sz w:val="24"/>
        </w:rPr>
        <w:t>．津波対策（高圧ガス容器の流出防止）</w:t>
      </w:r>
    </w:p>
    <w:p w:rsidR="00E1647C" w:rsidRDefault="00E1647C" w:rsidP="00E1647C">
      <w:pPr>
        <w:jc w:val="left"/>
        <w:rPr>
          <w:sz w:val="24"/>
        </w:rPr>
      </w:pPr>
    </w:p>
    <w:p w:rsidR="00DE096E" w:rsidRDefault="00CE4D87" w:rsidP="00E1647C">
      <w:pPr>
        <w:jc w:val="left"/>
        <w:rPr>
          <w:rFonts w:asciiTheme="majorEastAsia" w:eastAsiaTheme="majorEastAsia" w:hAnsiTheme="majorEastAsia"/>
          <w:sz w:val="24"/>
        </w:rPr>
      </w:pPr>
      <w:r w:rsidRPr="00CE4D87">
        <w:rPr>
          <w:noProof/>
        </w:rPr>
        <w:drawing>
          <wp:inline distT="0" distB="0" distL="0" distR="0">
            <wp:extent cx="6192520" cy="1203964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03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6E" w:rsidRDefault="00DE096E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DE096E" w:rsidRDefault="00DE096E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273C64" w:rsidRDefault="00273C64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7B3FAB" w:rsidRDefault="007B3FAB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7B3FAB" w:rsidRDefault="007B3FAB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2F5F2A" w:rsidRDefault="00F52D35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４</w:t>
      </w:r>
      <w:r w:rsidR="00717962">
        <w:rPr>
          <w:rFonts w:asciiTheme="majorEastAsia" w:eastAsiaTheme="majorEastAsia" w:hAnsiTheme="majorEastAsia" w:hint="eastAsia"/>
          <w:sz w:val="24"/>
        </w:rPr>
        <w:t>．事業所外への被害拡大防止対策</w:t>
      </w:r>
    </w:p>
    <w:p w:rsidR="00717962" w:rsidRDefault="00F52D35" w:rsidP="00717962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４</w:t>
      </w:r>
      <w:r w:rsidR="00717962">
        <w:rPr>
          <w:rFonts w:asciiTheme="majorEastAsia" w:eastAsiaTheme="majorEastAsia" w:hAnsiTheme="majorEastAsia" w:hint="eastAsia"/>
          <w:sz w:val="24"/>
        </w:rPr>
        <w:t>－１．</w:t>
      </w:r>
      <w:r w:rsidR="00717962" w:rsidRPr="00717962">
        <w:rPr>
          <w:rFonts w:asciiTheme="majorEastAsia" w:eastAsiaTheme="majorEastAsia" w:hAnsiTheme="majorEastAsia" w:hint="eastAsia"/>
          <w:sz w:val="24"/>
        </w:rPr>
        <w:t>災害及び被害範囲の検討状況</w:t>
      </w:r>
    </w:p>
    <w:p w:rsidR="002F5F2A" w:rsidRDefault="002F5F2A" w:rsidP="00E1647C">
      <w:pPr>
        <w:jc w:val="left"/>
        <w:rPr>
          <w:noProof/>
        </w:rPr>
      </w:pPr>
    </w:p>
    <w:p w:rsidR="00F52D35" w:rsidRPr="00F52D35" w:rsidRDefault="00F52D35" w:rsidP="00E1647C">
      <w:pPr>
        <w:jc w:val="left"/>
        <w:rPr>
          <w:noProof/>
        </w:rPr>
      </w:pPr>
      <w:r w:rsidRPr="00F52D35">
        <w:rPr>
          <w:noProof/>
        </w:rPr>
        <w:drawing>
          <wp:inline distT="0" distB="0" distL="0" distR="0">
            <wp:extent cx="6192520" cy="1292781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9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FAB" w:rsidRDefault="007B3FAB" w:rsidP="00E1647C">
      <w:pPr>
        <w:jc w:val="left"/>
        <w:rPr>
          <w:noProof/>
        </w:rPr>
      </w:pPr>
    </w:p>
    <w:p w:rsidR="002F5F2A" w:rsidRDefault="00F52D35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４</w:t>
      </w:r>
      <w:r w:rsidR="00717962">
        <w:rPr>
          <w:rFonts w:asciiTheme="majorEastAsia" w:eastAsiaTheme="majorEastAsia" w:hAnsiTheme="majorEastAsia" w:hint="eastAsia"/>
          <w:sz w:val="24"/>
        </w:rPr>
        <w:t>－２．周辺住民等への情報発信の検討状況</w:t>
      </w:r>
    </w:p>
    <w:p w:rsidR="002F5F2A" w:rsidRDefault="002F5F2A" w:rsidP="00E1647C">
      <w:pPr>
        <w:jc w:val="left"/>
        <w:rPr>
          <w:sz w:val="24"/>
        </w:rPr>
      </w:pPr>
    </w:p>
    <w:p w:rsidR="00F52D35" w:rsidRDefault="002900CC" w:rsidP="00E1647C">
      <w:pPr>
        <w:jc w:val="left"/>
        <w:rPr>
          <w:sz w:val="24"/>
        </w:rPr>
      </w:pPr>
      <w:r w:rsidRPr="002900CC">
        <w:rPr>
          <w:noProof/>
        </w:rPr>
        <w:drawing>
          <wp:inline distT="0" distB="0" distL="0" distR="0">
            <wp:extent cx="6192520" cy="102309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02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F52D35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５</w:t>
      </w:r>
      <w:r w:rsidR="00717962">
        <w:rPr>
          <w:rFonts w:asciiTheme="majorEastAsia" w:eastAsiaTheme="majorEastAsia" w:hAnsiTheme="majorEastAsia" w:hint="eastAsia"/>
          <w:sz w:val="24"/>
        </w:rPr>
        <w:t>．訓練</w:t>
      </w: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AE114E" w:rsidRDefault="00AE114E" w:rsidP="00E1647C">
      <w:pPr>
        <w:jc w:val="left"/>
        <w:rPr>
          <w:rFonts w:asciiTheme="majorEastAsia" w:eastAsiaTheme="majorEastAsia" w:hAnsiTheme="majorEastAsia"/>
          <w:sz w:val="24"/>
        </w:rPr>
      </w:pPr>
      <w:r w:rsidRPr="00AE114E">
        <w:rPr>
          <w:noProof/>
        </w:rPr>
        <w:drawing>
          <wp:inline distT="0" distB="0" distL="0" distR="0">
            <wp:extent cx="6192520" cy="1906633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90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14E" w:rsidRDefault="00AE114E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DF165A" w:rsidRDefault="00DF165A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805B87" w:rsidRDefault="0059706C" w:rsidP="00717962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６</w:t>
      </w:r>
      <w:r w:rsidR="00805B87" w:rsidRPr="00CF03C8">
        <w:rPr>
          <w:rFonts w:asciiTheme="majorEastAsia" w:eastAsiaTheme="majorEastAsia" w:hAnsiTheme="majorEastAsia" w:hint="eastAsia"/>
          <w:sz w:val="24"/>
        </w:rPr>
        <w:t>．自主的な取組計画</w:t>
      </w:r>
    </w:p>
    <w:p w:rsidR="00F52D35" w:rsidRPr="00F52D35" w:rsidRDefault="00F52D35" w:rsidP="00DF165A">
      <w:pPr>
        <w:jc w:val="left"/>
        <w:rPr>
          <w:rFonts w:asciiTheme="majorEastAsia" w:eastAsiaTheme="majorEastAsia" w:hAnsiTheme="majorEastAsia"/>
          <w:sz w:val="24"/>
        </w:rPr>
      </w:pPr>
    </w:p>
    <w:p w:rsidR="00805B87" w:rsidRDefault="00F52D35" w:rsidP="00F52B60">
      <w:pPr>
        <w:jc w:val="center"/>
        <w:rPr>
          <w:rFonts w:asciiTheme="majorEastAsia" w:eastAsiaTheme="majorEastAsia" w:hAnsiTheme="majorEastAsia"/>
          <w:sz w:val="24"/>
        </w:rPr>
      </w:pPr>
      <w:r w:rsidRPr="00F52D35">
        <w:rPr>
          <w:noProof/>
        </w:rPr>
        <w:drawing>
          <wp:inline distT="0" distB="0" distL="0" distR="0">
            <wp:extent cx="5845590" cy="8407069"/>
            <wp:effectExtent l="0" t="0" r="317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342" cy="842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28" w:rsidRPr="007F4C40" w:rsidRDefault="00F73B28" w:rsidP="00F73B28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※数字は取組計画の事業所数を示す。</w:t>
      </w:r>
    </w:p>
    <w:sectPr w:rsidR="00F73B28" w:rsidRPr="007F4C40" w:rsidSect="00E1647C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70" w:rsidRDefault="00207670" w:rsidP="00207670">
      <w:r>
        <w:separator/>
      </w:r>
    </w:p>
  </w:endnote>
  <w:endnote w:type="continuationSeparator" w:id="0">
    <w:p w:rsidR="00207670" w:rsidRDefault="00207670" w:rsidP="0020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70" w:rsidRDefault="00207670" w:rsidP="00207670">
      <w:r>
        <w:separator/>
      </w:r>
    </w:p>
  </w:footnote>
  <w:footnote w:type="continuationSeparator" w:id="0">
    <w:p w:rsidR="00207670" w:rsidRDefault="00207670" w:rsidP="0020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4"/>
    <w:rsid w:val="0005040C"/>
    <w:rsid w:val="00057EFF"/>
    <w:rsid w:val="000858C8"/>
    <w:rsid w:val="000C5036"/>
    <w:rsid w:val="000D166D"/>
    <w:rsid w:val="00126D79"/>
    <w:rsid w:val="00131D35"/>
    <w:rsid w:val="00162020"/>
    <w:rsid w:val="00182AC2"/>
    <w:rsid w:val="001C4CA6"/>
    <w:rsid w:val="001F0998"/>
    <w:rsid w:val="00202CC5"/>
    <w:rsid w:val="00207670"/>
    <w:rsid w:val="00273C64"/>
    <w:rsid w:val="002900CC"/>
    <w:rsid w:val="002A64C2"/>
    <w:rsid w:val="002F42F0"/>
    <w:rsid w:val="002F5F2A"/>
    <w:rsid w:val="00343895"/>
    <w:rsid w:val="003D1E6D"/>
    <w:rsid w:val="003E467E"/>
    <w:rsid w:val="00512AE6"/>
    <w:rsid w:val="005631F5"/>
    <w:rsid w:val="0059706C"/>
    <w:rsid w:val="005B6EE6"/>
    <w:rsid w:val="005F7F28"/>
    <w:rsid w:val="00607334"/>
    <w:rsid w:val="006147E5"/>
    <w:rsid w:val="006232D0"/>
    <w:rsid w:val="00694C8C"/>
    <w:rsid w:val="006A25D4"/>
    <w:rsid w:val="006B4C6F"/>
    <w:rsid w:val="006D2B46"/>
    <w:rsid w:val="006F1150"/>
    <w:rsid w:val="00717962"/>
    <w:rsid w:val="0077502A"/>
    <w:rsid w:val="00781E7C"/>
    <w:rsid w:val="007B3FAB"/>
    <w:rsid w:val="007F4C40"/>
    <w:rsid w:val="00805B87"/>
    <w:rsid w:val="00816901"/>
    <w:rsid w:val="00872B60"/>
    <w:rsid w:val="008F48E3"/>
    <w:rsid w:val="009227F9"/>
    <w:rsid w:val="0099001D"/>
    <w:rsid w:val="009B6564"/>
    <w:rsid w:val="00A370C1"/>
    <w:rsid w:val="00A557EB"/>
    <w:rsid w:val="00AE114E"/>
    <w:rsid w:val="00BA5BF6"/>
    <w:rsid w:val="00BC251B"/>
    <w:rsid w:val="00BF2EAA"/>
    <w:rsid w:val="00CE1797"/>
    <w:rsid w:val="00CE4D87"/>
    <w:rsid w:val="00CF03C8"/>
    <w:rsid w:val="00D25117"/>
    <w:rsid w:val="00D94D26"/>
    <w:rsid w:val="00DC74E3"/>
    <w:rsid w:val="00DE096E"/>
    <w:rsid w:val="00DF165A"/>
    <w:rsid w:val="00E1647C"/>
    <w:rsid w:val="00E16B5A"/>
    <w:rsid w:val="00E47A32"/>
    <w:rsid w:val="00E57A8E"/>
    <w:rsid w:val="00EF6BC1"/>
    <w:rsid w:val="00F52B60"/>
    <w:rsid w:val="00F52D35"/>
    <w:rsid w:val="00F73B28"/>
    <w:rsid w:val="00F85BB2"/>
    <w:rsid w:val="00FB45AD"/>
    <w:rsid w:val="00FF1CD6"/>
    <w:rsid w:val="00F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AEA7C1-29FA-4EBF-9717-34E8FF6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670"/>
  </w:style>
  <w:style w:type="paragraph" w:styleId="a5">
    <w:name w:val="footer"/>
    <w:basedOn w:val="a"/>
    <w:link w:val="a6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670"/>
  </w:style>
  <w:style w:type="paragraph" w:styleId="a7">
    <w:name w:val="Balloon Text"/>
    <w:basedOn w:val="a"/>
    <w:link w:val="a8"/>
    <w:uiPriority w:val="99"/>
    <w:semiHidden/>
    <w:unhideWhenUsed/>
    <w:rsid w:val="0087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3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47</cp:revision>
  <cp:lastPrinted>2024-02-20T00:57:00Z</cp:lastPrinted>
  <dcterms:created xsi:type="dcterms:W3CDTF">2019-10-30T12:54:00Z</dcterms:created>
  <dcterms:modified xsi:type="dcterms:W3CDTF">2024-02-21T08:13:00Z</dcterms:modified>
</cp:coreProperties>
</file>