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F8F" w:rsidRPr="00CB6F8F" w:rsidRDefault="00CB6F8F" w:rsidP="00CB6F8F">
      <w:pPr>
        <w:spacing w:line="340" w:lineRule="exact"/>
        <w:jc w:val="center"/>
        <w:rPr>
          <w:sz w:val="22"/>
          <w:szCs w:val="22"/>
        </w:rPr>
      </w:pPr>
      <w:bookmarkStart w:id="0" w:name="_GoBack"/>
      <w:bookmarkEnd w:id="0"/>
      <w:r w:rsidRPr="00CB6F8F">
        <w:rPr>
          <w:rFonts w:hint="eastAsia"/>
          <w:sz w:val="24"/>
          <w:szCs w:val="22"/>
        </w:rPr>
        <w:t>神奈川県ボランタリー活動推進基金幹事会の設置に関する要領</w:t>
      </w:r>
    </w:p>
    <w:p w:rsidR="00CB6F8F" w:rsidRPr="00CB6F8F" w:rsidRDefault="00CB6F8F" w:rsidP="00CB6F8F">
      <w:pPr>
        <w:spacing w:line="340" w:lineRule="exact"/>
        <w:rPr>
          <w:sz w:val="22"/>
          <w:szCs w:val="22"/>
        </w:rPr>
      </w:pPr>
    </w:p>
    <w:p w:rsidR="00CB6F8F" w:rsidRPr="00CB6F8F" w:rsidRDefault="00CB6F8F" w:rsidP="00CB6F8F">
      <w:pPr>
        <w:spacing w:line="340" w:lineRule="exact"/>
        <w:rPr>
          <w:sz w:val="22"/>
          <w:szCs w:val="22"/>
        </w:rPr>
      </w:pPr>
      <w:r w:rsidRPr="00CB6F8F">
        <w:rPr>
          <w:rFonts w:hint="eastAsia"/>
          <w:sz w:val="22"/>
          <w:szCs w:val="22"/>
        </w:rPr>
        <w:t>（趣旨）</w:t>
      </w:r>
    </w:p>
    <w:p w:rsidR="00CB6F8F" w:rsidRPr="00CB6F8F" w:rsidRDefault="00CB6F8F" w:rsidP="00CB6F8F">
      <w:pPr>
        <w:spacing w:line="340" w:lineRule="exact"/>
        <w:ind w:left="220" w:hangingChars="100" w:hanging="220"/>
        <w:rPr>
          <w:sz w:val="22"/>
          <w:szCs w:val="22"/>
        </w:rPr>
      </w:pPr>
      <w:r w:rsidRPr="00CB6F8F">
        <w:rPr>
          <w:rFonts w:hint="eastAsia"/>
          <w:sz w:val="22"/>
          <w:szCs w:val="22"/>
        </w:rPr>
        <w:t>第１条</w:t>
      </w:r>
      <w:r w:rsidRPr="00CB6F8F">
        <w:rPr>
          <w:rFonts w:hint="eastAsia"/>
          <w:sz w:val="22"/>
          <w:szCs w:val="22"/>
        </w:rPr>
        <w:tab/>
      </w:r>
      <w:r w:rsidRPr="00CB6F8F">
        <w:rPr>
          <w:rFonts w:hint="eastAsia"/>
          <w:sz w:val="22"/>
          <w:szCs w:val="22"/>
        </w:rPr>
        <w:t>この要領は、神奈川県ボランタリー活動推進基金審査会規則に基づき設置された神奈川県ボランタリー活動推進基金幹事会の設置及び運営に関し、必要な事項を定めるものとする。</w:t>
      </w:r>
    </w:p>
    <w:p w:rsidR="00CB6F8F" w:rsidRPr="00CB6F8F" w:rsidRDefault="00CB6F8F" w:rsidP="00CB6F8F">
      <w:pPr>
        <w:spacing w:line="340" w:lineRule="exact"/>
        <w:rPr>
          <w:sz w:val="22"/>
          <w:szCs w:val="22"/>
        </w:rPr>
      </w:pPr>
      <w:r w:rsidRPr="00CB6F8F">
        <w:rPr>
          <w:rFonts w:hint="eastAsia"/>
          <w:sz w:val="22"/>
          <w:szCs w:val="22"/>
        </w:rPr>
        <w:t>（所掌事項）</w:t>
      </w:r>
    </w:p>
    <w:p w:rsidR="00CB6F8F" w:rsidRPr="00CB6F8F" w:rsidRDefault="00CB6F8F" w:rsidP="00CB6F8F">
      <w:pPr>
        <w:spacing w:line="340" w:lineRule="exact"/>
        <w:rPr>
          <w:sz w:val="22"/>
          <w:szCs w:val="22"/>
        </w:rPr>
      </w:pPr>
      <w:r w:rsidRPr="00CB6F8F">
        <w:rPr>
          <w:rFonts w:hint="eastAsia"/>
          <w:sz w:val="22"/>
          <w:szCs w:val="22"/>
        </w:rPr>
        <w:t>第２条</w:t>
      </w:r>
      <w:r w:rsidRPr="00CB6F8F">
        <w:rPr>
          <w:rFonts w:hint="eastAsia"/>
          <w:sz w:val="22"/>
          <w:szCs w:val="22"/>
        </w:rPr>
        <w:tab/>
      </w:r>
      <w:r w:rsidRPr="00CB6F8F">
        <w:rPr>
          <w:rFonts w:hint="eastAsia"/>
          <w:sz w:val="22"/>
          <w:szCs w:val="22"/>
        </w:rPr>
        <w:t>神奈川県ボランタリー活動推進基金幹事会（以下「幹事会」という。）は、附属機関の設置に関する条例に基づき設置された神奈川県ボランタリー活動推進基金審査会（以下「審査会」という。）が、かながわボランタリー活動推進基金</w:t>
      </w:r>
      <w:r w:rsidRPr="00CB6F8F">
        <w:rPr>
          <w:rFonts w:ascii="ＭＳ 明朝" w:hAnsi="ＭＳ 明朝" w:hint="eastAsia"/>
          <w:sz w:val="22"/>
          <w:szCs w:val="22"/>
        </w:rPr>
        <w:t>21条例</w:t>
      </w:r>
      <w:r>
        <w:rPr>
          <w:rFonts w:ascii="ＭＳ 明朝" w:hAnsi="ＭＳ 明朝" w:hint="eastAsia"/>
          <w:sz w:val="22"/>
          <w:szCs w:val="22"/>
        </w:rPr>
        <w:t>（</w:t>
      </w:r>
      <w:r w:rsidRPr="00CB6F8F">
        <w:rPr>
          <w:rFonts w:ascii="ＭＳ 明朝" w:hAnsi="ＭＳ 明朝" w:hint="eastAsia"/>
          <w:sz w:val="22"/>
          <w:szCs w:val="22"/>
        </w:rPr>
        <w:t>以下「条例」という。</w:t>
      </w:r>
      <w:r>
        <w:rPr>
          <w:rFonts w:ascii="ＭＳ 明朝" w:hAnsi="ＭＳ 明朝" w:hint="eastAsia"/>
          <w:sz w:val="22"/>
          <w:szCs w:val="22"/>
        </w:rPr>
        <w:t>）</w:t>
      </w:r>
      <w:r w:rsidRPr="00CB6F8F">
        <w:rPr>
          <w:rFonts w:hint="eastAsia"/>
          <w:sz w:val="22"/>
          <w:szCs w:val="22"/>
        </w:rPr>
        <w:t>第７条に規定する事業等の実施に関し、調査審議が円滑かつ効率的に推進できるよう、次に掲げる事項を所掌する。</w:t>
      </w:r>
    </w:p>
    <w:p w:rsidR="00CB6F8F" w:rsidRPr="00CB6F8F" w:rsidRDefault="00CB6F8F" w:rsidP="00CB6F8F">
      <w:pPr>
        <w:spacing w:line="340" w:lineRule="exact"/>
        <w:rPr>
          <w:sz w:val="22"/>
          <w:szCs w:val="22"/>
        </w:rPr>
      </w:pPr>
      <w:r w:rsidRPr="00CB6F8F">
        <w:rPr>
          <w:rFonts w:hint="eastAsia"/>
          <w:sz w:val="22"/>
          <w:szCs w:val="22"/>
        </w:rPr>
        <w:t>（１）事業実施方針等について事前の検討を行う。</w:t>
      </w:r>
    </w:p>
    <w:p w:rsidR="00CB6F8F" w:rsidRPr="00CB6F8F" w:rsidRDefault="00CB6F8F" w:rsidP="00CB6F8F">
      <w:pPr>
        <w:spacing w:line="340" w:lineRule="exact"/>
        <w:rPr>
          <w:sz w:val="22"/>
          <w:szCs w:val="22"/>
        </w:rPr>
      </w:pPr>
      <w:r w:rsidRPr="00CB6F8F">
        <w:rPr>
          <w:rFonts w:hint="eastAsia"/>
          <w:sz w:val="22"/>
          <w:szCs w:val="22"/>
        </w:rPr>
        <w:t>（２）審査会が対象事業等を選考するにあたり、必要に応じて応募案件について事前調査を行う。</w:t>
      </w:r>
    </w:p>
    <w:p w:rsidR="00CB6F8F" w:rsidRPr="00CB6F8F" w:rsidRDefault="00CB6F8F" w:rsidP="00CB6F8F">
      <w:pPr>
        <w:spacing w:line="340" w:lineRule="exact"/>
        <w:rPr>
          <w:sz w:val="22"/>
          <w:szCs w:val="22"/>
        </w:rPr>
      </w:pPr>
      <w:r w:rsidRPr="00CB6F8F">
        <w:rPr>
          <w:rFonts w:hint="eastAsia"/>
          <w:sz w:val="22"/>
          <w:szCs w:val="22"/>
        </w:rPr>
        <w:t>（３）審査会が事業実施結果等を検証するにあたり、必要に応じて事前の検討を行う。</w:t>
      </w:r>
    </w:p>
    <w:p w:rsidR="00CB6F8F" w:rsidRPr="00CB6F8F" w:rsidRDefault="00CB6F8F" w:rsidP="00CB6F8F">
      <w:pPr>
        <w:spacing w:line="340" w:lineRule="exact"/>
        <w:rPr>
          <w:sz w:val="22"/>
          <w:szCs w:val="22"/>
        </w:rPr>
      </w:pPr>
      <w:r w:rsidRPr="00CB6F8F">
        <w:rPr>
          <w:rFonts w:hint="eastAsia"/>
          <w:sz w:val="22"/>
          <w:szCs w:val="22"/>
        </w:rPr>
        <w:t>（幹事）</w:t>
      </w:r>
    </w:p>
    <w:p w:rsidR="00CB6F8F" w:rsidRPr="00CB6F8F" w:rsidRDefault="00CB6F8F" w:rsidP="00CB6F8F">
      <w:pPr>
        <w:spacing w:line="340" w:lineRule="exact"/>
        <w:rPr>
          <w:sz w:val="22"/>
          <w:szCs w:val="22"/>
        </w:rPr>
      </w:pPr>
      <w:r w:rsidRPr="00CB6F8F">
        <w:rPr>
          <w:rFonts w:hint="eastAsia"/>
          <w:sz w:val="22"/>
          <w:szCs w:val="22"/>
        </w:rPr>
        <w:t>第３条　幹事は、ボランタリー活動に関して的確な判断力を有する者のうちから審査会が選定する。</w:t>
      </w:r>
    </w:p>
    <w:p w:rsidR="00CB6F8F" w:rsidRPr="00CB6F8F" w:rsidRDefault="00CB6F8F" w:rsidP="00CB6F8F">
      <w:pPr>
        <w:spacing w:line="340" w:lineRule="exact"/>
        <w:ind w:firstLineChars="100" w:firstLine="220"/>
        <w:rPr>
          <w:sz w:val="22"/>
          <w:szCs w:val="22"/>
        </w:rPr>
      </w:pPr>
      <w:r w:rsidRPr="00CB6F8F">
        <w:rPr>
          <w:rFonts w:hint="eastAsia"/>
          <w:sz w:val="22"/>
          <w:szCs w:val="22"/>
        </w:rPr>
        <w:t>２　幹事の任期は２年とする。</w:t>
      </w:r>
    </w:p>
    <w:p w:rsidR="00CB6F8F" w:rsidRPr="00CB6F8F" w:rsidRDefault="00CB6F8F" w:rsidP="00CB6F8F">
      <w:pPr>
        <w:spacing w:line="340" w:lineRule="exact"/>
        <w:ind w:firstLineChars="100" w:firstLine="220"/>
        <w:rPr>
          <w:sz w:val="22"/>
          <w:szCs w:val="22"/>
        </w:rPr>
      </w:pPr>
      <w:r w:rsidRPr="00CB6F8F">
        <w:rPr>
          <w:rFonts w:hint="eastAsia"/>
          <w:sz w:val="22"/>
          <w:szCs w:val="22"/>
        </w:rPr>
        <w:t>３　幹事は、再任されることができる。</w:t>
      </w:r>
    </w:p>
    <w:p w:rsidR="00CB6F8F" w:rsidRPr="00CB6F8F" w:rsidRDefault="00CB6F8F" w:rsidP="00CB6F8F">
      <w:pPr>
        <w:spacing w:line="340" w:lineRule="exact"/>
        <w:rPr>
          <w:sz w:val="22"/>
          <w:szCs w:val="22"/>
        </w:rPr>
      </w:pPr>
      <w:r w:rsidRPr="00CB6F8F">
        <w:rPr>
          <w:rFonts w:hint="eastAsia"/>
          <w:sz w:val="22"/>
          <w:szCs w:val="22"/>
        </w:rPr>
        <w:t>（幹事長）</w:t>
      </w:r>
    </w:p>
    <w:p w:rsidR="00CB6F8F" w:rsidRPr="00CB6F8F" w:rsidRDefault="00CB6F8F" w:rsidP="00CB6F8F">
      <w:pPr>
        <w:spacing w:line="340" w:lineRule="exact"/>
        <w:rPr>
          <w:sz w:val="22"/>
          <w:szCs w:val="22"/>
        </w:rPr>
      </w:pPr>
      <w:r w:rsidRPr="00CB6F8F">
        <w:rPr>
          <w:rFonts w:hint="eastAsia"/>
          <w:sz w:val="22"/>
          <w:szCs w:val="22"/>
        </w:rPr>
        <w:t>第４条　幹事会に幹事長１人を置き、幹事長は審査会の委員をもってあてる。</w:t>
      </w:r>
    </w:p>
    <w:p w:rsidR="00CB6F8F" w:rsidRPr="00CB6F8F" w:rsidRDefault="00CB6F8F" w:rsidP="00CB6F8F">
      <w:pPr>
        <w:spacing w:line="340" w:lineRule="exact"/>
        <w:ind w:firstLineChars="100" w:firstLine="220"/>
        <w:rPr>
          <w:sz w:val="22"/>
          <w:szCs w:val="22"/>
        </w:rPr>
      </w:pPr>
      <w:r w:rsidRPr="00CB6F8F">
        <w:rPr>
          <w:rFonts w:hint="eastAsia"/>
          <w:sz w:val="22"/>
          <w:szCs w:val="22"/>
        </w:rPr>
        <w:t>２　幹事長は、会務を総理し、幹事会を代表する。</w:t>
      </w:r>
    </w:p>
    <w:p w:rsidR="00CB6F8F" w:rsidRPr="00CB6F8F" w:rsidRDefault="00CB6F8F" w:rsidP="00CB6F8F">
      <w:pPr>
        <w:spacing w:line="340" w:lineRule="exact"/>
        <w:ind w:leftChars="100" w:left="430" w:hangingChars="100" w:hanging="220"/>
        <w:rPr>
          <w:sz w:val="22"/>
          <w:szCs w:val="22"/>
        </w:rPr>
      </w:pPr>
      <w:r w:rsidRPr="00CB6F8F">
        <w:rPr>
          <w:rFonts w:hint="eastAsia"/>
          <w:sz w:val="22"/>
          <w:szCs w:val="22"/>
        </w:rPr>
        <w:t>３　幹事長に事故があるとき又は幹事長が欠けたときは、幹事のうちから審査会会長があらかじめ指名する者がその職務を代理し、又はその職務を行う。</w:t>
      </w:r>
    </w:p>
    <w:p w:rsidR="00CB6F8F" w:rsidRPr="00CB6F8F" w:rsidRDefault="00CB6F8F" w:rsidP="00CB6F8F">
      <w:pPr>
        <w:spacing w:line="340" w:lineRule="exact"/>
        <w:rPr>
          <w:sz w:val="22"/>
          <w:szCs w:val="22"/>
        </w:rPr>
      </w:pPr>
      <w:r w:rsidRPr="00CB6F8F">
        <w:rPr>
          <w:rFonts w:hint="eastAsia"/>
          <w:sz w:val="22"/>
          <w:szCs w:val="22"/>
        </w:rPr>
        <w:t>（会議）</w:t>
      </w:r>
    </w:p>
    <w:p w:rsidR="00CB6F8F" w:rsidRPr="00CB6F8F" w:rsidRDefault="00CB6F8F" w:rsidP="00CB6F8F">
      <w:pPr>
        <w:spacing w:line="340" w:lineRule="exact"/>
        <w:rPr>
          <w:sz w:val="22"/>
          <w:szCs w:val="22"/>
        </w:rPr>
      </w:pPr>
      <w:r w:rsidRPr="00CB6F8F">
        <w:rPr>
          <w:rFonts w:hint="eastAsia"/>
          <w:sz w:val="22"/>
          <w:szCs w:val="22"/>
        </w:rPr>
        <w:t>第５条</w:t>
      </w:r>
      <w:r w:rsidRPr="00CB6F8F">
        <w:rPr>
          <w:rFonts w:hint="eastAsia"/>
          <w:sz w:val="22"/>
          <w:szCs w:val="22"/>
        </w:rPr>
        <w:tab/>
      </w:r>
      <w:r w:rsidRPr="00CB6F8F">
        <w:rPr>
          <w:rFonts w:hint="eastAsia"/>
          <w:sz w:val="22"/>
          <w:szCs w:val="22"/>
        </w:rPr>
        <w:t>幹事会は、審査会の要請に応じて幹事長が招集し、その議長となる。</w:t>
      </w:r>
    </w:p>
    <w:p w:rsidR="00CB6F8F" w:rsidRPr="00CB6F8F" w:rsidRDefault="00CB6F8F" w:rsidP="00CB6F8F">
      <w:pPr>
        <w:spacing w:line="340" w:lineRule="exact"/>
        <w:ind w:leftChars="100" w:left="430" w:hangingChars="100" w:hanging="220"/>
        <w:rPr>
          <w:sz w:val="22"/>
          <w:szCs w:val="22"/>
        </w:rPr>
      </w:pPr>
      <w:r w:rsidRPr="00CB6F8F">
        <w:rPr>
          <w:rFonts w:hint="eastAsia"/>
          <w:sz w:val="22"/>
          <w:szCs w:val="22"/>
        </w:rPr>
        <w:t>２　幹事会において必要があると認めるときは、幹事以外のものに会議への出席を求め、意見を聴くことができる。</w:t>
      </w:r>
    </w:p>
    <w:p w:rsidR="00CB6F8F" w:rsidRPr="00CB6F8F" w:rsidRDefault="00CB6F8F" w:rsidP="00CB6F8F">
      <w:pPr>
        <w:spacing w:line="340" w:lineRule="exact"/>
        <w:rPr>
          <w:sz w:val="22"/>
          <w:szCs w:val="22"/>
        </w:rPr>
      </w:pPr>
      <w:r w:rsidRPr="00CB6F8F">
        <w:rPr>
          <w:rFonts w:hint="eastAsia"/>
          <w:sz w:val="22"/>
          <w:szCs w:val="22"/>
        </w:rPr>
        <w:t>（審議等からの除外）</w:t>
      </w:r>
    </w:p>
    <w:p w:rsidR="00CB6F8F" w:rsidRPr="00CB6F8F" w:rsidRDefault="00CB6F8F" w:rsidP="00CB6F8F">
      <w:pPr>
        <w:spacing w:line="340" w:lineRule="exact"/>
        <w:ind w:left="220" w:hangingChars="100" w:hanging="220"/>
        <w:rPr>
          <w:sz w:val="22"/>
          <w:szCs w:val="22"/>
        </w:rPr>
      </w:pPr>
      <w:r w:rsidRPr="00CB6F8F">
        <w:rPr>
          <w:rFonts w:hint="eastAsia"/>
          <w:sz w:val="22"/>
          <w:szCs w:val="22"/>
        </w:rPr>
        <w:t>第６条　条例第７条に規定する事業等の対象事業及び被表彰者の決定について団体等と利害関係のある幹事は、当該案件についての審議等に加われない。</w:t>
      </w:r>
    </w:p>
    <w:p w:rsidR="00CB6F8F" w:rsidRPr="00CB6F8F" w:rsidRDefault="00CB6F8F" w:rsidP="00CB6F8F">
      <w:pPr>
        <w:spacing w:line="340" w:lineRule="exact"/>
        <w:rPr>
          <w:sz w:val="22"/>
          <w:szCs w:val="22"/>
        </w:rPr>
      </w:pPr>
      <w:r w:rsidRPr="00CB6F8F">
        <w:rPr>
          <w:rFonts w:hint="eastAsia"/>
          <w:sz w:val="22"/>
          <w:szCs w:val="22"/>
        </w:rPr>
        <w:t>（庶務）</w:t>
      </w:r>
    </w:p>
    <w:p w:rsidR="00CB6F8F" w:rsidRPr="00CB6F8F" w:rsidRDefault="00CB6F8F" w:rsidP="00CB6F8F">
      <w:pPr>
        <w:spacing w:line="340" w:lineRule="exact"/>
        <w:rPr>
          <w:sz w:val="22"/>
          <w:szCs w:val="22"/>
        </w:rPr>
      </w:pPr>
      <w:r w:rsidRPr="00CB6F8F">
        <w:rPr>
          <w:rFonts w:hint="eastAsia"/>
          <w:sz w:val="22"/>
          <w:szCs w:val="22"/>
        </w:rPr>
        <w:t>第７条　幹事会の庶務は、神奈川県立かながわ県民活動サポートセンターが処理する。</w:t>
      </w:r>
    </w:p>
    <w:p w:rsidR="00CB6F8F" w:rsidRPr="00CB6F8F" w:rsidRDefault="00CB6F8F" w:rsidP="00CB6F8F">
      <w:pPr>
        <w:spacing w:line="340" w:lineRule="exact"/>
        <w:rPr>
          <w:sz w:val="22"/>
          <w:szCs w:val="22"/>
        </w:rPr>
      </w:pPr>
      <w:r w:rsidRPr="00CB6F8F">
        <w:rPr>
          <w:rFonts w:hint="eastAsia"/>
          <w:sz w:val="22"/>
          <w:szCs w:val="22"/>
        </w:rPr>
        <w:t>（その他）</w:t>
      </w:r>
    </w:p>
    <w:p w:rsidR="00CB6F8F" w:rsidRPr="00CB6F8F" w:rsidRDefault="00CB6F8F" w:rsidP="00CB6F8F">
      <w:pPr>
        <w:spacing w:line="340" w:lineRule="exact"/>
        <w:rPr>
          <w:sz w:val="22"/>
          <w:szCs w:val="22"/>
        </w:rPr>
      </w:pPr>
      <w:r w:rsidRPr="00CB6F8F">
        <w:rPr>
          <w:rFonts w:hint="eastAsia"/>
          <w:sz w:val="22"/>
          <w:szCs w:val="22"/>
        </w:rPr>
        <w:t>第８条　この要領に定めるもののほか、幹事会の運営その他必要な事項は、幹事長が別に定める。</w:t>
      </w:r>
    </w:p>
    <w:p w:rsidR="00CB6F8F" w:rsidRPr="00CB6F8F" w:rsidRDefault="00CB6F8F" w:rsidP="00CB6F8F">
      <w:pPr>
        <w:spacing w:line="340" w:lineRule="exact"/>
        <w:rPr>
          <w:sz w:val="22"/>
          <w:szCs w:val="22"/>
        </w:rPr>
      </w:pPr>
    </w:p>
    <w:p w:rsidR="00CB6F8F" w:rsidRPr="00CB6F8F" w:rsidRDefault="00CB6F8F" w:rsidP="00CB6F8F">
      <w:pPr>
        <w:spacing w:line="340" w:lineRule="exact"/>
        <w:rPr>
          <w:sz w:val="22"/>
          <w:szCs w:val="22"/>
        </w:rPr>
      </w:pPr>
      <w:r w:rsidRPr="00CB6F8F">
        <w:rPr>
          <w:rFonts w:hint="eastAsia"/>
          <w:sz w:val="22"/>
          <w:szCs w:val="22"/>
        </w:rPr>
        <w:t xml:space="preserve">　　附　則</w:t>
      </w:r>
    </w:p>
    <w:p w:rsidR="00CB6F8F" w:rsidRPr="00CB6F8F" w:rsidRDefault="00CB6F8F" w:rsidP="00CB6F8F">
      <w:pPr>
        <w:spacing w:line="340" w:lineRule="exact"/>
        <w:rPr>
          <w:rFonts w:ascii="ＭＳ 明朝" w:hAnsi="ＭＳ 明朝"/>
          <w:sz w:val="22"/>
          <w:szCs w:val="22"/>
        </w:rPr>
      </w:pPr>
      <w:r w:rsidRPr="00CB6F8F">
        <w:rPr>
          <w:rFonts w:ascii="ＭＳ 明朝" w:hAnsi="ＭＳ 明朝" w:hint="eastAsia"/>
          <w:sz w:val="22"/>
          <w:szCs w:val="22"/>
        </w:rPr>
        <w:t>この要領は、平成13年６月４日から施行する。</w:t>
      </w:r>
    </w:p>
    <w:p w:rsidR="00CB6F8F" w:rsidRPr="00CB6F8F" w:rsidRDefault="00CB6F8F" w:rsidP="00CB6F8F">
      <w:pPr>
        <w:spacing w:line="340" w:lineRule="exact"/>
        <w:rPr>
          <w:rFonts w:ascii="ＭＳ 明朝" w:hAnsi="ＭＳ 明朝"/>
          <w:sz w:val="22"/>
          <w:szCs w:val="22"/>
        </w:rPr>
      </w:pPr>
      <w:r w:rsidRPr="00CB6F8F">
        <w:rPr>
          <w:rFonts w:ascii="ＭＳ 明朝" w:hAnsi="ＭＳ 明朝" w:hint="eastAsia"/>
          <w:sz w:val="22"/>
          <w:szCs w:val="22"/>
        </w:rPr>
        <w:t xml:space="preserve">　　附　則</w:t>
      </w:r>
    </w:p>
    <w:p w:rsidR="00CB6F8F" w:rsidRPr="00CB6F8F" w:rsidRDefault="00CB6F8F" w:rsidP="00CB6F8F">
      <w:pPr>
        <w:spacing w:line="340" w:lineRule="exact"/>
        <w:rPr>
          <w:rFonts w:ascii="ＭＳ 明朝" w:hAnsi="ＭＳ 明朝"/>
          <w:sz w:val="22"/>
          <w:szCs w:val="22"/>
        </w:rPr>
      </w:pPr>
      <w:r w:rsidRPr="00CB6F8F">
        <w:rPr>
          <w:rFonts w:ascii="ＭＳ 明朝" w:hAnsi="ＭＳ 明朝" w:hint="eastAsia"/>
          <w:sz w:val="22"/>
          <w:szCs w:val="22"/>
        </w:rPr>
        <w:t>この要領は、平成13年８月27日から施行する。</w:t>
      </w:r>
    </w:p>
    <w:p w:rsidR="00CB6F8F" w:rsidRPr="00CB6F8F" w:rsidRDefault="00CB6F8F" w:rsidP="00CB6F8F">
      <w:pPr>
        <w:spacing w:line="340" w:lineRule="exact"/>
        <w:rPr>
          <w:rFonts w:ascii="ＭＳ 明朝" w:hAnsi="ＭＳ 明朝"/>
          <w:sz w:val="22"/>
          <w:szCs w:val="22"/>
        </w:rPr>
      </w:pPr>
      <w:r w:rsidRPr="00CB6F8F">
        <w:rPr>
          <w:rFonts w:ascii="ＭＳ 明朝" w:hAnsi="ＭＳ 明朝" w:hint="eastAsia"/>
          <w:sz w:val="22"/>
          <w:szCs w:val="22"/>
        </w:rPr>
        <w:t xml:space="preserve">　　附　則</w:t>
      </w:r>
    </w:p>
    <w:p w:rsidR="00CB6F8F" w:rsidRPr="00CB6F8F" w:rsidRDefault="00CB6F8F" w:rsidP="00CB6F8F">
      <w:pPr>
        <w:spacing w:line="340" w:lineRule="exact"/>
        <w:rPr>
          <w:rFonts w:ascii="ＭＳ 明朝" w:hAnsi="ＭＳ 明朝"/>
          <w:sz w:val="22"/>
          <w:szCs w:val="22"/>
        </w:rPr>
      </w:pPr>
      <w:r w:rsidRPr="00CB6F8F">
        <w:rPr>
          <w:rFonts w:ascii="ＭＳ 明朝" w:hAnsi="ＭＳ 明朝" w:hint="eastAsia"/>
          <w:sz w:val="22"/>
          <w:szCs w:val="22"/>
        </w:rPr>
        <w:t>この要領は、平成24年５月１日から施行する。</w:t>
      </w:r>
    </w:p>
    <w:p w:rsidR="00063A60" w:rsidRPr="00CB6F8F" w:rsidRDefault="00063A60" w:rsidP="00EA60E8">
      <w:pPr>
        <w:spacing w:line="340" w:lineRule="exact"/>
        <w:rPr>
          <w:rFonts w:ascii="ＭＳ 明朝" w:hAnsi="ＭＳ 明朝"/>
          <w:sz w:val="22"/>
          <w:szCs w:val="22"/>
        </w:rPr>
      </w:pPr>
    </w:p>
    <w:sectPr w:rsidR="00063A60" w:rsidRPr="00CB6F8F" w:rsidSect="00CB6F8F">
      <w:pgSz w:w="11906" w:h="16838"/>
      <w:pgMar w:top="1247" w:right="998" w:bottom="998" w:left="998"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9B1" w:rsidRDefault="002529B1" w:rsidP="002529B1">
      <w:r>
        <w:separator/>
      </w:r>
    </w:p>
  </w:endnote>
  <w:endnote w:type="continuationSeparator" w:id="0">
    <w:p w:rsidR="002529B1" w:rsidRDefault="002529B1" w:rsidP="0025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9B1" w:rsidRDefault="002529B1" w:rsidP="002529B1">
      <w:r>
        <w:separator/>
      </w:r>
    </w:p>
  </w:footnote>
  <w:footnote w:type="continuationSeparator" w:id="0">
    <w:p w:rsidR="002529B1" w:rsidRDefault="002529B1" w:rsidP="00252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D6DE7"/>
    <w:multiLevelType w:val="hybridMultilevel"/>
    <w:tmpl w:val="2ED4F1CA"/>
    <w:lvl w:ilvl="0" w:tplc="81807D24">
      <w:start w:val="1"/>
      <w:numFmt w:val="decimalFullWidth"/>
      <w:lvlText w:val="第%1条"/>
      <w:lvlJc w:val="left"/>
      <w:pPr>
        <w:ind w:left="972" w:hanging="9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DC8"/>
    <w:rsid w:val="00063A60"/>
    <w:rsid w:val="002529B1"/>
    <w:rsid w:val="003A2A36"/>
    <w:rsid w:val="00480135"/>
    <w:rsid w:val="00491D6B"/>
    <w:rsid w:val="004D218D"/>
    <w:rsid w:val="0055117F"/>
    <w:rsid w:val="00617826"/>
    <w:rsid w:val="006360E9"/>
    <w:rsid w:val="00681E03"/>
    <w:rsid w:val="00684EB7"/>
    <w:rsid w:val="00712555"/>
    <w:rsid w:val="00AA45CE"/>
    <w:rsid w:val="00AE34CB"/>
    <w:rsid w:val="00B218A9"/>
    <w:rsid w:val="00B638A5"/>
    <w:rsid w:val="00C13DC8"/>
    <w:rsid w:val="00CB6F8F"/>
    <w:rsid w:val="00DD3FF0"/>
    <w:rsid w:val="00E7010C"/>
    <w:rsid w:val="00EA60E8"/>
    <w:rsid w:val="00F2798F"/>
    <w:rsid w:val="00FC1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B1C7FFD-0CA0-42FC-9562-A93DD2AA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12555"/>
    <w:rPr>
      <w:rFonts w:ascii="Arial" w:eastAsia="ＭＳ ゴシック" w:hAnsi="Arial"/>
      <w:sz w:val="18"/>
      <w:szCs w:val="18"/>
    </w:rPr>
  </w:style>
  <w:style w:type="character" w:customStyle="1" w:styleId="a4">
    <w:name w:val="吹き出し (文字)"/>
    <w:link w:val="a3"/>
    <w:rsid w:val="00712555"/>
    <w:rPr>
      <w:rFonts w:ascii="Arial" w:eastAsia="ＭＳ ゴシック" w:hAnsi="Arial" w:cs="Times New Roman"/>
      <w:kern w:val="2"/>
      <w:sz w:val="18"/>
      <w:szCs w:val="18"/>
    </w:rPr>
  </w:style>
  <w:style w:type="paragraph" w:styleId="a5">
    <w:name w:val="header"/>
    <w:basedOn w:val="a"/>
    <w:link w:val="a6"/>
    <w:rsid w:val="002529B1"/>
    <w:pPr>
      <w:tabs>
        <w:tab w:val="center" w:pos="4252"/>
        <w:tab w:val="right" w:pos="8504"/>
      </w:tabs>
      <w:snapToGrid w:val="0"/>
    </w:pPr>
  </w:style>
  <w:style w:type="character" w:customStyle="1" w:styleId="a6">
    <w:name w:val="ヘッダー (文字)"/>
    <w:basedOn w:val="a0"/>
    <w:link w:val="a5"/>
    <w:rsid w:val="002529B1"/>
    <w:rPr>
      <w:kern w:val="2"/>
      <w:sz w:val="21"/>
    </w:rPr>
  </w:style>
  <w:style w:type="paragraph" w:styleId="a7">
    <w:name w:val="footer"/>
    <w:basedOn w:val="a"/>
    <w:link w:val="a8"/>
    <w:rsid w:val="002529B1"/>
    <w:pPr>
      <w:tabs>
        <w:tab w:val="center" w:pos="4252"/>
        <w:tab w:val="right" w:pos="8504"/>
      </w:tabs>
      <w:snapToGrid w:val="0"/>
    </w:pPr>
  </w:style>
  <w:style w:type="character" w:customStyle="1" w:styleId="a8">
    <w:name w:val="フッター (文字)"/>
    <w:basedOn w:val="a0"/>
    <w:link w:val="a7"/>
    <w:rsid w:val="002529B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937</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神奈川県ボランタリー活動推進基金審査会規則</vt:lpstr>
      <vt:lpstr>　　　神奈川県ボランタリー活動推進基金審査会規則</vt:lpstr>
    </vt:vector>
  </TitlesOfParts>
  <Company> </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神奈川県ボランタリー活動推進基金審査会規則</dc:title>
  <dc:subject/>
  <dc:creator>かながわ県民活動サポートセン</dc:creator>
  <cp:keywords/>
  <cp:lastModifiedBy>user</cp:lastModifiedBy>
  <cp:revision>8</cp:revision>
  <cp:lastPrinted>2021-04-21T04:19:00Z</cp:lastPrinted>
  <dcterms:created xsi:type="dcterms:W3CDTF">2019-06-05T01:45:00Z</dcterms:created>
  <dcterms:modified xsi:type="dcterms:W3CDTF">2021-04-21T04:20:00Z</dcterms:modified>
</cp:coreProperties>
</file>