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8E" w:rsidRPr="00C85C8E" w:rsidRDefault="00C85C8E" w:rsidP="00C85C8E">
      <w:pPr>
        <w:widowControl/>
        <w:ind w:hanging="200"/>
        <w:jc w:val="center"/>
        <w:rPr>
          <w:rFonts w:ascii="メイリオ" w:eastAsia="メイリオ" w:hAnsi="メイリオ" w:cs="ＭＳ Ｐゴシック"/>
          <w:color w:val="000000"/>
          <w:kern w:val="0"/>
          <w:sz w:val="27"/>
          <w:szCs w:val="27"/>
        </w:rPr>
      </w:pPr>
      <w:r w:rsidRPr="00C85C8E">
        <w:rPr>
          <w:rFonts w:ascii="メイリオ" w:eastAsia="メイリオ" w:hAnsi="メイリオ" w:cs="ＭＳ Ｐゴシック" w:hint="eastAsia"/>
          <w:color w:val="000000"/>
          <w:kern w:val="0"/>
          <w:sz w:val="27"/>
          <w:szCs w:val="27"/>
        </w:rPr>
        <w:t>かながわボランタリー活動推進基金21に属する財産の管理に関する規則</w:t>
      </w:r>
    </w:p>
    <w:p w:rsidR="00C85C8E" w:rsidRPr="00C85C8E" w:rsidRDefault="00C85C8E" w:rsidP="00C85C8E">
      <w:pPr>
        <w:widowControl/>
        <w:spacing w:before="100" w:beforeAutospacing="1" w:after="100" w:afterAutospacing="1"/>
        <w:jc w:val="left"/>
        <w:rPr>
          <w:rFonts w:asciiTheme="minorEastAsia" w:hAnsiTheme="minorEastAsia" w:cs="ＭＳ Ｐゴシック"/>
          <w:color w:val="000000"/>
          <w:kern w:val="0"/>
          <w:sz w:val="22"/>
        </w:rPr>
      </w:pPr>
      <w:bookmarkStart w:id="0" w:name="JUMP_SEQ_1"/>
      <w:bookmarkStart w:id="1" w:name="MOKUJI_2"/>
      <w:bookmarkEnd w:id="0"/>
      <w:bookmarkEnd w:id="1"/>
      <w:r w:rsidRPr="00C85C8E">
        <w:rPr>
          <w:rFonts w:asciiTheme="minorEastAsia" w:hAnsiTheme="minorEastAsia" w:cs="ＭＳ Ｐゴシック" w:hint="eastAsia"/>
          <w:color w:val="000000"/>
          <w:kern w:val="0"/>
          <w:sz w:val="22"/>
        </w:rPr>
        <w:t>平成13年３月30日</w:t>
      </w:r>
      <w:r w:rsidRPr="00C85C8E">
        <w:rPr>
          <w:rFonts w:asciiTheme="minorEastAsia" w:hAnsiTheme="minorEastAsia" w:cs="ＭＳ Ｐゴシック" w:hint="eastAsia"/>
          <w:color w:val="000000"/>
          <w:kern w:val="0"/>
          <w:sz w:val="22"/>
        </w:rPr>
        <w:br/>
        <w:t>規則第61号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C85C8E" w:rsidRPr="00C85C8E" w:rsidTr="00C85C8E">
        <w:tc>
          <w:tcPr>
            <w:tcW w:w="945" w:type="dxa"/>
            <w:tcBorders>
              <w:top w:val="nil"/>
              <w:left w:val="nil"/>
              <w:bottom w:val="nil"/>
              <w:right w:val="nil"/>
            </w:tcBorders>
            <w:vAlign w:val="center"/>
            <w:hideMark/>
          </w:tcPr>
          <w:p w:rsidR="00C85C8E" w:rsidRPr="00C85C8E" w:rsidRDefault="00C85C8E" w:rsidP="00C85C8E">
            <w:pPr>
              <w:widowControl/>
              <w:jc w:val="left"/>
              <w:rPr>
                <w:rFonts w:asciiTheme="minorEastAsia" w:hAnsiTheme="minorEastAsia" w:cs="ＭＳ Ｐゴシック"/>
                <w:color w:val="000000"/>
                <w:kern w:val="0"/>
                <w:sz w:val="22"/>
              </w:rPr>
            </w:pPr>
            <w:bookmarkStart w:id="2" w:name="JUMP_SEQ_2"/>
            <w:bookmarkStart w:id="3" w:name="MOKUJI_3"/>
            <w:bookmarkEnd w:id="2"/>
            <w:bookmarkEnd w:id="3"/>
          </w:p>
        </w:tc>
        <w:tc>
          <w:tcPr>
            <w:tcW w:w="3480" w:type="dxa"/>
            <w:tcBorders>
              <w:top w:val="nil"/>
              <w:left w:val="nil"/>
              <w:bottom w:val="nil"/>
              <w:right w:val="nil"/>
            </w:tcBorders>
            <w:vAlign w:val="center"/>
            <w:hideMark/>
          </w:tcPr>
          <w:p w:rsidR="00C85C8E" w:rsidRPr="00C85C8E" w:rsidRDefault="00C85C8E" w:rsidP="00C85C8E">
            <w:pPr>
              <w:widowControl/>
              <w:jc w:val="left"/>
              <w:rPr>
                <w:rFonts w:asciiTheme="minorEastAsia" w:hAnsiTheme="minorEastAsia" w:cs="Times New Roman"/>
                <w:kern w:val="0"/>
                <w:sz w:val="22"/>
              </w:rPr>
            </w:pPr>
          </w:p>
        </w:tc>
        <w:tc>
          <w:tcPr>
            <w:tcW w:w="3480" w:type="dxa"/>
            <w:tcBorders>
              <w:top w:val="nil"/>
              <w:left w:val="nil"/>
              <w:bottom w:val="nil"/>
              <w:right w:val="nil"/>
            </w:tcBorders>
            <w:vAlign w:val="center"/>
            <w:hideMark/>
          </w:tcPr>
          <w:p w:rsidR="00C85C8E" w:rsidRPr="00C85C8E" w:rsidRDefault="00C85C8E" w:rsidP="00C85C8E">
            <w:pPr>
              <w:widowControl/>
              <w:jc w:val="left"/>
              <w:rPr>
                <w:rFonts w:asciiTheme="minorEastAsia" w:hAnsiTheme="minorEastAsia" w:cs="Times New Roman"/>
                <w:kern w:val="0"/>
                <w:sz w:val="22"/>
              </w:rPr>
            </w:pPr>
          </w:p>
        </w:tc>
      </w:tr>
      <w:tr w:rsidR="00C85C8E" w:rsidRPr="00C85C8E" w:rsidTr="00C85C8E">
        <w:tc>
          <w:tcPr>
            <w:tcW w:w="945" w:type="dxa"/>
            <w:tcBorders>
              <w:top w:val="nil"/>
              <w:left w:val="nil"/>
              <w:bottom w:val="nil"/>
              <w:right w:val="nil"/>
            </w:tcBorders>
            <w:hideMark/>
          </w:tcPr>
          <w:p w:rsidR="00C85C8E" w:rsidRPr="00C85C8E" w:rsidRDefault="00C85C8E" w:rsidP="00C85C8E">
            <w:pPr>
              <w:widowControl/>
              <w:jc w:val="left"/>
              <w:rPr>
                <w:rFonts w:asciiTheme="minorEastAsia" w:hAnsiTheme="minorEastAsia" w:cs="ＭＳ Ｐゴシック"/>
                <w:kern w:val="0"/>
                <w:sz w:val="22"/>
              </w:rPr>
            </w:pPr>
            <w:r w:rsidRPr="00C85C8E">
              <w:rPr>
                <w:rFonts w:asciiTheme="minorEastAsia" w:hAnsiTheme="minorEastAsia" w:cs="ＭＳ Ｐゴシック"/>
                <w:kern w:val="0"/>
                <w:sz w:val="22"/>
              </w:rPr>
              <w:t>改正</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平成17年３月29日規則第108号</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平成20年３月31日規則第10号</w:t>
            </w:r>
          </w:p>
        </w:tc>
      </w:tr>
      <w:tr w:rsidR="00C85C8E" w:rsidRPr="00C85C8E" w:rsidTr="00C85C8E">
        <w:tc>
          <w:tcPr>
            <w:tcW w:w="945"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  </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平成22年３月30日規則第16号</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平成25年３月29日規則第42号</w:t>
            </w:r>
          </w:p>
        </w:tc>
      </w:tr>
      <w:tr w:rsidR="00C85C8E" w:rsidRPr="00C85C8E" w:rsidTr="00C85C8E">
        <w:tc>
          <w:tcPr>
            <w:tcW w:w="945"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  </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平成28年３月29日規則第39号</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平成30年３月30日規則第23号</w:t>
            </w:r>
          </w:p>
        </w:tc>
      </w:tr>
      <w:tr w:rsidR="00C85C8E" w:rsidRPr="00C85C8E" w:rsidTr="00C85C8E">
        <w:tc>
          <w:tcPr>
            <w:tcW w:w="945"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  </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令和３年７月20日規則第60号</w:t>
            </w:r>
          </w:p>
        </w:tc>
        <w:tc>
          <w:tcPr>
            <w:tcW w:w="3480" w:type="dxa"/>
            <w:tcBorders>
              <w:top w:val="nil"/>
              <w:left w:val="nil"/>
              <w:bottom w:val="nil"/>
              <w:right w:val="nil"/>
            </w:tcBorders>
            <w:hideMark/>
          </w:tcPr>
          <w:p w:rsidR="00C85C8E" w:rsidRPr="00C85C8E" w:rsidRDefault="00C85C8E" w:rsidP="00C85C8E">
            <w:pPr>
              <w:widowControl/>
              <w:spacing w:before="100" w:beforeAutospacing="1" w:after="100" w:afterAutospacing="1"/>
              <w:jc w:val="left"/>
              <w:rPr>
                <w:rFonts w:asciiTheme="minorEastAsia" w:hAnsiTheme="minorEastAsia" w:cs="ＭＳ Ｐゴシック"/>
                <w:kern w:val="0"/>
                <w:sz w:val="22"/>
              </w:rPr>
            </w:pPr>
            <w:r w:rsidRPr="00C85C8E">
              <w:rPr>
                <w:rFonts w:asciiTheme="minorEastAsia" w:hAnsiTheme="minorEastAsia" w:cs="ＭＳ Ｐゴシック"/>
                <w:kern w:val="0"/>
                <w:sz w:val="22"/>
              </w:rPr>
              <w:t>  </w:t>
            </w:r>
          </w:p>
        </w:tc>
      </w:tr>
    </w:tbl>
    <w:p w:rsidR="00C85C8E" w:rsidRPr="00C85C8E" w:rsidRDefault="00C85C8E" w:rsidP="00C85C8E">
      <w:pPr>
        <w:widowControl/>
        <w:jc w:val="left"/>
        <w:rPr>
          <w:rFonts w:asciiTheme="minorEastAsia" w:hAnsiTheme="minorEastAsia" w:cs="ＭＳ Ｐゴシック"/>
          <w:color w:val="000000"/>
          <w:kern w:val="0"/>
          <w:sz w:val="22"/>
        </w:rPr>
      </w:pPr>
    </w:p>
    <w:p w:rsidR="00C85C8E" w:rsidRPr="00C85C8E" w:rsidRDefault="00C85C8E" w:rsidP="00C85C8E">
      <w:pPr>
        <w:widowControl/>
        <w:ind w:firstLine="200"/>
        <w:jc w:val="left"/>
        <w:rPr>
          <w:rFonts w:asciiTheme="minorEastAsia" w:hAnsiTheme="minorEastAsia" w:cs="ＭＳ Ｐゴシック"/>
          <w:color w:val="000000"/>
          <w:kern w:val="0"/>
          <w:sz w:val="22"/>
        </w:rPr>
      </w:pPr>
      <w:bookmarkStart w:id="4" w:name="JUMP_SEQ_3"/>
      <w:bookmarkStart w:id="5" w:name="MOKUJI_4"/>
      <w:bookmarkEnd w:id="4"/>
      <w:bookmarkEnd w:id="5"/>
      <w:r w:rsidRPr="00C85C8E">
        <w:rPr>
          <w:rFonts w:asciiTheme="minorEastAsia" w:hAnsiTheme="minorEastAsia" w:cs="ＭＳ Ｐゴシック" w:hint="eastAsia"/>
          <w:color w:val="000000"/>
          <w:kern w:val="0"/>
          <w:sz w:val="22"/>
        </w:rPr>
        <w:t>かながわボランタリー活動推進基金21に属する財産の管理に関する規則をここに公布する。</w:t>
      </w:r>
    </w:p>
    <w:p w:rsidR="00C85C8E" w:rsidRPr="00C85C8E" w:rsidRDefault="00C85C8E" w:rsidP="00C85C8E">
      <w:pPr>
        <w:widowControl/>
        <w:jc w:val="left"/>
        <w:rPr>
          <w:rFonts w:asciiTheme="minorEastAsia" w:hAnsiTheme="minorEastAsia" w:cs="ＭＳ Ｐゴシック"/>
          <w:color w:val="000000"/>
          <w:kern w:val="0"/>
          <w:sz w:val="22"/>
        </w:rPr>
      </w:pPr>
      <w:bookmarkStart w:id="6" w:name="JUMP_SEQ_4"/>
      <w:bookmarkStart w:id="7" w:name="MOKUJI_5"/>
      <w:bookmarkEnd w:id="6"/>
      <w:bookmarkEnd w:id="7"/>
      <w:r w:rsidRPr="00C85C8E">
        <w:rPr>
          <w:rFonts w:asciiTheme="minorEastAsia" w:hAnsiTheme="minorEastAsia" w:cs="ＭＳ Ｐゴシック" w:hint="eastAsia"/>
          <w:color w:val="000000"/>
          <w:kern w:val="0"/>
          <w:sz w:val="22"/>
        </w:rPr>
        <w:t>かながわボランタリー活動推進基金21に属する財産の管理に関する規則</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C85C8E">
        <w:rPr>
          <w:rFonts w:asciiTheme="minorEastAsia" w:hAnsiTheme="minorEastAsia" w:cs="ＭＳ Ｐゴシック" w:hint="eastAsia"/>
          <w:color w:val="000000"/>
          <w:kern w:val="0"/>
          <w:sz w:val="22"/>
        </w:rPr>
        <w:t>（趣旨）</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13" w:name="JUMP_SEQ_7"/>
      <w:bookmarkStart w:id="14" w:name="JUMP0"/>
      <w:bookmarkStart w:id="15" w:name="JUMP_KOU_1_0"/>
      <w:bookmarkEnd w:id="12"/>
      <w:bookmarkEnd w:id="13"/>
      <w:bookmarkEnd w:id="14"/>
      <w:r w:rsidRPr="00C85C8E">
        <w:rPr>
          <w:rFonts w:asciiTheme="minorEastAsia" w:hAnsiTheme="minorEastAsia" w:cs="ＭＳ Ｐゴシック" w:hint="eastAsia"/>
          <w:b/>
          <w:bCs/>
          <w:color w:val="000000"/>
          <w:kern w:val="0"/>
          <w:sz w:val="22"/>
        </w:rPr>
        <w:t>第１条</w:t>
      </w:r>
      <w:r w:rsidRPr="00C85C8E">
        <w:rPr>
          <w:rFonts w:asciiTheme="minorEastAsia" w:hAnsiTheme="minorEastAsia" w:cs="ＭＳ Ｐゴシック" w:hint="eastAsia"/>
          <w:color w:val="000000"/>
          <w:kern w:val="0"/>
          <w:sz w:val="22"/>
        </w:rPr>
        <w:t xml:space="preserve">　この規則は、別に定めがあるもののほか、</w:t>
      </w:r>
      <w:r w:rsidRPr="00B05DE9">
        <w:rPr>
          <w:rFonts w:asciiTheme="minorEastAsia" w:hAnsiTheme="minorEastAsia" w:cs="ＭＳ Ｐゴシック" w:hint="eastAsia"/>
          <w:color w:val="000000" w:themeColor="text1"/>
          <w:kern w:val="0"/>
          <w:sz w:val="22"/>
        </w:rPr>
        <w:t>かながわボランタリー活動推進基金21条例（平成13年神奈川県条例第10号）第３条第１項</w:t>
      </w:r>
      <w:r w:rsidRPr="00C85C8E">
        <w:rPr>
          <w:rFonts w:asciiTheme="minorEastAsia" w:hAnsiTheme="minorEastAsia" w:cs="ＭＳ Ｐゴシック" w:hint="eastAsia"/>
          <w:color w:val="000000"/>
          <w:kern w:val="0"/>
          <w:sz w:val="22"/>
        </w:rPr>
        <w:t>に規定する財産の管理に関し必要な事項を定めるものとする。</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16" w:name="JUMP_SEQ_8"/>
      <w:bookmarkStart w:id="17" w:name="MOKUJI_8"/>
      <w:bookmarkStart w:id="18" w:name="JUMP_JYO_2_0_0"/>
      <w:bookmarkEnd w:id="16"/>
      <w:bookmarkEnd w:id="17"/>
      <w:r w:rsidRPr="00C85C8E">
        <w:rPr>
          <w:rFonts w:asciiTheme="minorEastAsia" w:hAnsiTheme="minorEastAsia" w:cs="ＭＳ Ｐゴシック" w:hint="eastAsia"/>
          <w:color w:val="000000"/>
          <w:kern w:val="0"/>
          <w:sz w:val="22"/>
        </w:rPr>
        <w:t>（基金に属する財産の管理事務の総括）</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19" w:name="JUMP_SEQ_9"/>
      <w:bookmarkStart w:id="20" w:name="JUMP1"/>
      <w:bookmarkEnd w:id="19"/>
      <w:bookmarkEnd w:id="20"/>
      <w:r w:rsidRPr="00C85C8E">
        <w:rPr>
          <w:rFonts w:asciiTheme="minorEastAsia" w:hAnsiTheme="minorEastAsia" w:cs="ＭＳ Ｐゴシック" w:hint="eastAsia"/>
          <w:b/>
          <w:bCs/>
          <w:color w:val="000000"/>
          <w:kern w:val="0"/>
          <w:sz w:val="22"/>
        </w:rPr>
        <w:t>第２条</w:t>
      </w:r>
      <w:r w:rsidRPr="00C85C8E">
        <w:rPr>
          <w:rFonts w:asciiTheme="minorEastAsia" w:hAnsiTheme="minorEastAsia" w:cs="ＭＳ Ｐゴシック" w:hint="eastAsia"/>
          <w:color w:val="000000"/>
          <w:kern w:val="0"/>
          <w:sz w:val="22"/>
        </w:rPr>
        <w:t xml:space="preserve">　政策局政策部長は、</w:t>
      </w:r>
      <w:r w:rsidRPr="00B05DE9">
        <w:rPr>
          <w:rFonts w:asciiTheme="minorEastAsia" w:hAnsiTheme="minorEastAsia" w:cs="ＭＳ Ｐゴシック" w:hint="eastAsia"/>
          <w:color w:val="000000" w:themeColor="text1"/>
          <w:kern w:val="0"/>
          <w:sz w:val="22"/>
        </w:rPr>
        <w:t>かながわボランタリー活動推進基金21条例（以下「条例」という。）第３条第１項に規定する財産（以下「</w:t>
      </w:r>
      <w:r w:rsidRPr="00C85C8E">
        <w:rPr>
          <w:rFonts w:asciiTheme="minorEastAsia" w:hAnsiTheme="minorEastAsia" w:cs="ＭＳ Ｐゴシック" w:hint="eastAsia"/>
          <w:color w:val="000000"/>
          <w:kern w:val="0"/>
          <w:sz w:val="22"/>
        </w:rPr>
        <w:t>基金に属する財産」という。）の管理に関する事務を総括するものとする。</w:t>
      </w:r>
    </w:p>
    <w:p w:rsidR="00C85C8E" w:rsidRPr="00C85C8E" w:rsidRDefault="00C85C8E" w:rsidP="00C85C8E">
      <w:pPr>
        <w:widowControl/>
        <w:jc w:val="left"/>
        <w:rPr>
          <w:rFonts w:asciiTheme="minorEastAsia" w:hAnsiTheme="minorEastAsia" w:cs="ＭＳ Ｐゴシック"/>
          <w:i/>
          <w:iCs/>
          <w:color w:val="800000"/>
          <w:kern w:val="0"/>
          <w:sz w:val="22"/>
        </w:rPr>
      </w:pPr>
      <w:bookmarkStart w:id="21" w:name="JUMP_SEQ_10"/>
      <w:bookmarkEnd w:id="18"/>
      <w:bookmarkEnd w:id="21"/>
      <w:r w:rsidRPr="00C85C8E">
        <w:rPr>
          <w:rFonts w:asciiTheme="minorEastAsia" w:hAnsiTheme="minorEastAsia" w:cs="ＭＳ Ｐゴシック" w:hint="eastAsia"/>
          <w:i/>
          <w:iCs/>
          <w:color w:val="800000"/>
          <w:kern w:val="0"/>
          <w:sz w:val="22"/>
        </w:rPr>
        <w:t>一部改正〔平成22年規則16号・25年42号・30年23号〕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22" w:name="JUMP_SEQ_11"/>
      <w:bookmarkStart w:id="23" w:name="MOKUJI_9"/>
      <w:bookmarkStart w:id="24" w:name="JUMP_JYO_3_0_0"/>
      <w:bookmarkEnd w:id="22"/>
      <w:bookmarkEnd w:id="23"/>
      <w:r w:rsidRPr="00C85C8E">
        <w:rPr>
          <w:rFonts w:asciiTheme="minorEastAsia" w:hAnsiTheme="minorEastAsia" w:cs="ＭＳ Ｐゴシック" w:hint="eastAsia"/>
          <w:color w:val="000000"/>
          <w:kern w:val="0"/>
          <w:sz w:val="22"/>
        </w:rPr>
        <w:t>（基金に属する財産の管理事務の分掌）</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25" w:name="JUMP_SEQ_12"/>
      <w:bookmarkEnd w:id="25"/>
      <w:r w:rsidRPr="00C85C8E">
        <w:rPr>
          <w:rFonts w:asciiTheme="minorEastAsia" w:hAnsiTheme="minorEastAsia" w:cs="ＭＳ Ｐゴシック" w:hint="eastAsia"/>
          <w:b/>
          <w:bCs/>
          <w:color w:val="000000"/>
          <w:kern w:val="0"/>
          <w:sz w:val="22"/>
        </w:rPr>
        <w:t>第３条</w:t>
      </w:r>
      <w:r w:rsidRPr="00C85C8E">
        <w:rPr>
          <w:rFonts w:asciiTheme="minorEastAsia" w:hAnsiTheme="minorEastAsia" w:cs="ＭＳ Ｐゴシック" w:hint="eastAsia"/>
          <w:color w:val="000000"/>
          <w:kern w:val="0"/>
          <w:sz w:val="22"/>
        </w:rPr>
        <w:t xml:space="preserve">　基金に属する財産の管理に関する事務のうち、次に掲げる事務は、政策局政策部ＮＰＯ協働推進課が分掌する。</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26" w:name="JUMP_SEQ_13"/>
      <w:bookmarkStart w:id="27" w:name="JUMP_GOU_1_0_0"/>
      <w:bookmarkEnd w:id="26"/>
      <w:r w:rsidRPr="00C85C8E">
        <w:rPr>
          <w:rFonts w:asciiTheme="minorEastAsia" w:hAnsiTheme="minorEastAsia" w:cs="ＭＳ Ｐゴシック" w:hint="eastAsia"/>
          <w:color w:val="000000"/>
          <w:kern w:val="0"/>
          <w:sz w:val="22"/>
        </w:rPr>
        <w:t>(１)　基金に属する財産の管理の総合調整に関すること。</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28" w:name="JUMP_SEQ_14"/>
      <w:bookmarkStart w:id="29" w:name="JUMP_GOU_2_0_0"/>
      <w:bookmarkEnd w:id="28"/>
      <w:r w:rsidRPr="00C85C8E">
        <w:rPr>
          <w:rFonts w:asciiTheme="minorEastAsia" w:hAnsiTheme="minorEastAsia" w:cs="ＭＳ Ｐゴシック" w:hint="eastAsia"/>
          <w:color w:val="000000"/>
          <w:kern w:val="0"/>
          <w:sz w:val="22"/>
        </w:rPr>
        <w:t>(２)　基金に属する現金の管理に関すること。</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30" w:name="JUMP_KOU_2_0"/>
      <w:bookmarkStart w:id="31" w:name="JUMP_SEQ_15"/>
      <w:bookmarkStart w:id="32" w:name="JUMP2"/>
      <w:bookmarkStart w:id="33" w:name="MOKUJI_10"/>
      <w:bookmarkEnd w:id="30"/>
      <w:bookmarkEnd w:id="31"/>
      <w:bookmarkEnd w:id="32"/>
      <w:bookmarkEnd w:id="33"/>
      <w:r w:rsidRPr="00C85C8E">
        <w:rPr>
          <w:rFonts w:asciiTheme="minorEastAsia" w:hAnsiTheme="minorEastAsia" w:cs="ＭＳ Ｐゴシック" w:hint="eastAsia"/>
          <w:color w:val="000000"/>
          <w:kern w:val="0"/>
          <w:sz w:val="22"/>
        </w:rPr>
        <w:t>２　基金に属する財産の管理に関する事務のうち、</w:t>
      </w:r>
      <w:r w:rsidRPr="00B05DE9">
        <w:rPr>
          <w:rFonts w:asciiTheme="minorEastAsia" w:hAnsiTheme="minorEastAsia" w:cs="ＭＳ Ｐゴシック" w:hint="eastAsia"/>
          <w:color w:val="000000" w:themeColor="text1"/>
          <w:kern w:val="0"/>
          <w:sz w:val="22"/>
        </w:rPr>
        <w:t>条例第３条第１項第１</w:t>
      </w:r>
      <w:r w:rsidRPr="00C85C8E">
        <w:rPr>
          <w:rFonts w:asciiTheme="minorEastAsia" w:hAnsiTheme="minorEastAsia" w:cs="ＭＳ Ｐゴシック" w:hint="eastAsia"/>
          <w:color w:val="000000"/>
          <w:kern w:val="0"/>
          <w:sz w:val="22"/>
        </w:rPr>
        <w:t>号の債権の管理に関する事務（その発生原因となる契約に関する事務を含む。以下同じ。）は、県土整備局建築住宅部住宅計画課が分掌する。</w:t>
      </w:r>
    </w:p>
    <w:p w:rsidR="00C85C8E" w:rsidRPr="00C85C8E" w:rsidRDefault="00C85C8E" w:rsidP="00C85C8E">
      <w:pPr>
        <w:widowControl/>
        <w:jc w:val="left"/>
        <w:rPr>
          <w:rFonts w:asciiTheme="minorEastAsia" w:hAnsiTheme="minorEastAsia" w:cs="ＭＳ Ｐゴシック"/>
          <w:i/>
          <w:iCs/>
          <w:color w:val="800000"/>
          <w:kern w:val="0"/>
          <w:sz w:val="22"/>
        </w:rPr>
      </w:pPr>
      <w:bookmarkStart w:id="34" w:name="JUMP_SEQ_16"/>
      <w:bookmarkEnd w:id="24"/>
      <w:bookmarkEnd w:id="34"/>
      <w:r w:rsidRPr="00C85C8E">
        <w:rPr>
          <w:rFonts w:asciiTheme="minorEastAsia" w:hAnsiTheme="minorEastAsia" w:cs="ＭＳ Ｐゴシック" w:hint="eastAsia"/>
          <w:i/>
          <w:iCs/>
          <w:color w:val="800000"/>
          <w:kern w:val="0"/>
          <w:sz w:val="22"/>
        </w:rPr>
        <w:t>一部改正〔平成17年規則108号・20年10号・22年16号・25年42号・28年39号・30年23号・</w:t>
      </w:r>
      <w:r>
        <w:rPr>
          <w:rFonts w:asciiTheme="minorEastAsia" w:hAnsiTheme="minorEastAsia" w:cs="ＭＳ Ｐゴシック" w:hint="eastAsia"/>
          <w:i/>
          <w:iCs/>
          <w:color w:val="800000"/>
          <w:kern w:val="0"/>
          <w:sz w:val="22"/>
        </w:rPr>
        <w:t xml:space="preserve">　</w:t>
      </w:r>
      <w:r w:rsidRPr="00C85C8E">
        <w:rPr>
          <w:rFonts w:asciiTheme="minorEastAsia" w:hAnsiTheme="minorEastAsia" w:cs="ＭＳ Ｐゴシック" w:hint="eastAsia"/>
          <w:i/>
          <w:iCs/>
          <w:color w:val="800000"/>
          <w:kern w:val="0"/>
          <w:sz w:val="22"/>
        </w:rPr>
        <w:t>令和３年60号〕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35" w:name="JUMP_SEQ_17"/>
      <w:bookmarkStart w:id="36" w:name="MOKUJI_11"/>
      <w:bookmarkStart w:id="37" w:name="JUMP_JYO_4_0_0"/>
      <w:bookmarkEnd w:id="35"/>
      <w:bookmarkEnd w:id="36"/>
      <w:r w:rsidRPr="00C85C8E">
        <w:rPr>
          <w:rFonts w:asciiTheme="minorEastAsia" w:hAnsiTheme="minorEastAsia" w:cs="ＭＳ Ｐゴシック" w:hint="eastAsia"/>
          <w:color w:val="000000"/>
          <w:kern w:val="0"/>
          <w:sz w:val="22"/>
        </w:rPr>
        <w:t>（債権管理事務の専決）</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38" w:name="JUMP_SEQ_18"/>
      <w:bookmarkStart w:id="39" w:name="JUMP3"/>
      <w:bookmarkEnd w:id="38"/>
      <w:bookmarkEnd w:id="39"/>
      <w:r w:rsidRPr="00C85C8E">
        <w:rPr>
          <w:rFonts w:asciiTheme="minorEastAsia" w:hAnsiTheme="minorEastAsia" w:cs="ＭＳ Ｐゴシック" w:hint="eastAsia"/>
          <w:b/>
          <w:bCs/>
          <w:color w:val="000000"/>
          <w:kern w:val="0"/>
          <w:sz w:val="22"/>
        </w:rPr>
        <w:t>第４条</w:t>
      </w:r>
      <w:r w:rsidRPr="00C85C8E">
        <w:rPr>
          <w:rFonts w:asciiTheme="minorEastAsia" w:hAnsiTheme="minorEastAsia" w:cs="ＭＳ Ｐゴシック" w:hint="eastAsia"/>
          <w:color w:val="000000"/>
          <w:kern w:val="0"/>
          <w:sz w:val="22"/>
        </w:rPr>
        <w:t xml:space="preserve">　県土整備局建築住宅部住宅計画課長は、</w:t>
      </w:r>
      <w:r w:rsidRPr="00B05DE9">
        <w:rPr>
          <w:rFonts w:asciiTheme="minorEastAsia" w:hAnsiTheme="minorEastAsia" w:cs="ＭＳ Ｐゴシック" w:hint="eastAsia"/>
          <w:color w:val="000000" w:themeColor="text1"/>
          <w:kern w:val="0"/>
          <w:sz w:val="22"/>
        </w:rPr>
        <w:t>条例第３条第１項第１</w:t>
      </w:r>
      <w:r w:rsidRPr="00C85C8E">
        <w:rPr>
          <w:rFonts w:asciiTheme="minorEastAsia" w:hAnsiTheme="minorEastAsia" w:cs="ＭＳ Ｐゴシック" w:hint="eastAsia"/>
          <w:color w:val="000000"/>
          <w:kern w:val="0"/>
          <w:sz w:val="22"/>
        </w:rPr>
        <w:t>号の債権の管理に関する事務を専決するものとする。ただし、次の各号に掲げる場合には、当該各号に掲げる者の承認を得なければならない。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40" w:name="JUMP_SEQ_19"/>
      <w:bookmarkEnd w:id="27"/>
      <w:bookmarkEnd w:id="40"/>
      <w:r w:rsidRPr="00C85C8E">
        <w:rPr>
          <w:rFonts w:asciiTheme="minorEastAsia" w:hAnsiTheme="minorEastAsia" w:cs="ＭＳ Ｐゴシック" w:hint="eastAsia"/>
          <w:color w:val="000000"/>
          <w:kern w:val="0"/>
          <w:sz w:val="22"/>
        </w:rPr>
        <w:t>(１)　履行期限を繰り上げようとする場合　政策局政策部ＮＰＯ協働推進課長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41" w:name="JUMP_SEQ_20"/>
      <w:bookmarkEnd w:id="29"/>
      <w:bookmarkEnd w:id="41"/>
      <w:r w:rsidRPr="00C85C8E">
        <w:rPr>
          <w:rFonts w:asciiTheme="minorEastAsia" w:hAnsiTheme="minorEastAsia" w:cs="ＭＳ Ｐゴシック" w:hint="eastAsia"/>
          <w:color w:val="000000"/>
          <w:kern w:val="0"/>
          <w:sz w:val="22"/>
        </w:rPr>
        <w:t>(２)　履行延期の特約をしようとする場合　政策局政策部長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42" w:name="JUMP_GOU_3_0_0"/>
      <w:bookmarkStart w:id="43" w:name="JUMP_SEQ_21"/>
      <w:bookmarkEnd w:id="42"/>
      <w:bookmarkEnd w:id="43"/>
      <w:r w:rsidRPr="00C85C8E">
        <w:rPr>
          <w:rFonts w:asciiTheme="minorEastAsia" w:hAnsiTheme="minorEastAsia" w:cs="ＭＳ Ｐゴシック" w:hint="eastAsia"/>
          <w:color w:val="000000"/>
          <w:kern w:val="0"/>
          <w:sz w:val="22"/>
        </w:rPr>
        <w:t>(３)　契約の内容を変更しようとする場合（前２号に掲げる場合を除く。）　政策局政策部長</w:t>
      </w:r>
    </w:p>
    <w:p w:rsidR="00C85C8E" w:rsidRPr="00C85C8E" w:rsidRDefault="00C85C8E" w:rsidP="00C85C8E">
      <w:pPr>
        <w:widowControl/>
        <w:jc w:val="left"/>
        <w:rPr>
          <w:rFonts w:asciiTheme="minorEastAsia" w:hAnsiTheme="minorEastAsia" w:cs="ＭＳ Ｐゴシック"/>
          <w:i/>
          <w:iCs/>
          <w:color w:val="800000"/>
          <w:kern w:val="0"/>
          <w:szCs w:val="21"/>
        </w:rPr>
      </w:pPr>
      <w:bookmarkStart w:id="44" w:name="JUMP_SEQ_22"/>
      <w:bookmarkEnd w:id="37"/>
      <w:bookmarkEnd w:id="44"/>
      <w:r w:rsidRPr="00C85C8E">
        <w:rPr>
          <w:rFonts w:asciiTheme="minorEastAsia" w:hAnsiTheme="minorEastAsia" w:cs="ＭＳ Ｐゴシック" w:hint="eastAsia"/>
          <w:i/>
          <w:iCs/>
          <w:color w:val="800000"/>
          <w:kern w:val="0"/>
          <w:szCs w:val="21"/>
        </w:rPr>
        <w:t>一部改正〔平成17年規則108号・20年10号・22年16号・25年42号・30年23号・令和３年60号〕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45" w:name="JUMP_SEQ_23"/>
      <w:bookmarkStart w:id="46" w:name="MOKUJI_12"/>
      <w:bookmarkStart w:id="47" w:name="JUMP_JYO_5_0_0"/>
      <w:bookmarkEnd w:id="45"/>
      <w:bookmarkEnd w:id="46"/>
      <w:r w:rsidRPr="00C85C8E">
        <w:rPr>
          <w:rFonts w:asciiTheme="minorEastAsia" w:hAnsiTheme="minorEastAsia" w:cs="ＭＳ Ｐゴシック" w:hint="eastAsia"/>
          <w:color w:val="000000"/>
          <w:kern w:val="0"/>
          <w:sz w:val="22"/>
        </w:rPr>
        <w:t>（必要書類の提出）</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48" w:name="JUMP_SEQ_24"/>
      <w:bookmarkStart w:id="49" w:name="JUMP4"/>
      <w:bookmarkEnd w:id="48"/>
      <w:bookmarkEnd w:id="49"/>
      <w:r w:rsidRPr="00C85C8E">
        <w:rPr>
          <w:rFonts w:asciiTheme="minorEastAsia" w:hAnsiTheme="minorEastAsia" w:cs="ＭＳ Ｐゴシック" w:hint="eastAsia"/>
          <w:b/>
          <w:bCs/>
          <w:color w:val="000000"/>
          <w:kern w:val="0"/>
          <w:sz w:val="22"/>
        </w:rPr>
        <w:t>第５条</w:t>
      </w:r>
      <w:r w:rsidRPr="00C85C8E">
        <w:rPr>
          <w:rFonts w:asciiTheme="minorEastAsia" w:hAnsiTheme="minorEastAsia" w:cs="ＭＳ Ｐゴシック" w:hint="eastAsia"/>
          <w:color w:val="000000"/>
          <w:kern w:val="0"/>
          <w:sz w:val="22"/>
        </w:rPr>
        <w:t xml:space="preserve">　政策局政策部ＮＰＯ協働推進課長は、県土整備局建築住宅部住宅計画課長に対</w:t>
      </w:r>
      <w:r w:rsidRPr="00B05DE9">
        <w:rPr>
          <w:rFonts w:asciiTheme="minorEastAsia" w:hAnsiTheme="minorEastAsia" w:cs="ＭＳ Ｐゴシック" w:hint="eastAsia"/>
          <w:color w:val="000000" w:themeColor="text1"/>
          <w:kern w:val="0"/>
          <w:sz w:val="22"/>
        </w:rPr>
        <w:t>し、条例第３条第１項第１号の債権の管理の状況を把握するため、必要な書類の提出を求め</w:t>
      </w:r>
      <w:bookmarkStart w:id="50" w:name="_GoBack"/>
      <w:bookmarkEnd w:id="50"/>
      <w:r w:rsidRPr="00B05DE9">
        <w:rPr>
          <w:rFonts w:asciiTheme="minorEastAsia" w:hAnsiTheme="minorEastAsia" w:cs="ＭＳ Ｐゴシック" w:hint="eastAsia"/>
          <w:color w:val="000000" w:themeColor="text1"/>
          <w:kern w:val="0"/>
          <w:sz w:val="22"/>
        </w:rPr>
        <w:t>ることができる</w:t>
      </w:r>
      <w:r w:rsidRPr="00B05DE9">
        <w:rPr>
          <w:rFonts w:asciiTheme="minorEastAsia" w:hAnsiTheme="minorEastAsia" w:cs="ＭＳ Ｐゴシック" w:hint="eastAsia"/>
          <w:color w:val="000000"/>
          <w:kern w:val="0"/>
          <w:sz w:val="22"/>
        </w:rPr>
        <w:t>。</w:t>
      </w:r>
    </w:p>
    <w:p w:rsidR="00C85C8E" w:rsidRPr="00C85C8E" w:rsidRDefault="00C85C8E" w:rsidP="00C85C8E">
      <w:pPr>
        <w:widowControl/>
        <w:jc w:val="left"/>
        <w:rPr>
          <w:rFonts w:asciiTheme="minorEastAsia" w:hAnsiTheme="minorEastAsia" w:cs="ＭＳ Ｐゴシック"/>
          <w:i/>
          <w:iCs/>
          <w:color w:val="800000"/>
          <w:kern w:val="0"/>
          <w:szCs w:val="21"/>
        </w:rPr>
      </w:pPr>
      <w:bookmarkStart w:id="51" w:name="JUMP_SEQ_25"/>
      <w:bookmarkEnd w:id="47"/>
      <w:bookmarkEnd w:id="51"/>
      <w:r w:rsidRPr="00C85C8E">
        <w:rPr>
          <w:rFonts w:asciiTheme="minorEastAsia" w:hAnsiTheme="minorEastAsia" w:cs="ＭＳ Ｐゴシック" w:hint="eastAsia"/>
          <w:i/>
          <w:iCs/>
          <w:color w:val="800000"/>
          <w:kern w:val="0"/>
          <w:szCs w:val="21"/>
        </w:rPr>
        <w:lastRenderedPageBreak/>
        <w:t>一部改正〔平成17年規則108号・20年10号・22年16号・25年42号・30年23号・令和３年60号〕</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52" w:name="JUMP_SEQ_26"/>
      <w:bookmarkStart w:id="53" w:name="MOKUJI_13"/>
      <w:bookmarkStart w:id="54" w:name="JUMP_JYO_6_0_0"/>
      <w:bookmarkEnd w:id="52"/>
      <w:bookmarkEnd w:id="53"/>
      <w:r w:rsidRPr="00C85C8E">
        <w:rPr>
          <w:rFonts w:asciiTheme="minorEastAsia" w:hAnsiTheme="minorEastAsia" w:cs="ＭＳ Ｐゴシック" w:hint="eastAsia"/>
          <w:color w:val="000000"/>
          <w:kern w:val="0"/>
          <w:sz w:val="22"/>
        </w:rPr>
        <w:t>（委任）</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55" w:name="JUMP_SEQ_27"/>
      <w:bookmarkEnd w:id="54"/>
      <w:bookmarkEnd w:id="55"/>
      <w:r w:rsidRPr="00C85C8E">
        <w:rPr>
          <w:rFonts w:asciiTheme="minorEastAsia" w:hAnsiTheme="minorEastAsia" w:cs="ＭＳ Ｐゴシック" w:hint="eastAsia"/>
          <w:b/>
          <w:bCs/>
          <w:color w:val="000000"/>
          <w:kern w:val="0"/>
          <w:sz w:val="22"/>
        </w:rPr>
        <w:t>第６条</w:t>
      </w:r>
      <w:r w:rsidRPr="00C85C8E">
        <w:rPr>
          <w:rFonts w:asciiTheme="minorEastAsia" w:hAnsiTheme="minorEastAsia" w:cs="ＭＳ Ｐゴシック" w:hint="eastAsia"/>
          <w:color w:val="000000"/>
          <w:kern w:val="0"/>
          <w:sz w:val="22"/>
        </w:rPr>
        <w:t xml:space="preserve">　この規則に定めるもののほか、基金に属する財産の管理に関し必要な事項は別に定める。</w:t>
      </w:r>
    </w:p>
    <w:p w:rsidR="00C85C8E" w:rsidRPr="00C85C8E" w:rsidRDefault="00C85C8E" w:rsidP="00C85C8E">
      <w:pPr>
        <w:widowControl/>
        <w:jc w:val="left"/>
        <w:rPr>
          <w:rFonts w:asciiTheme="minorEastAsia" w:hAnsiTheme="minorEastAsia" w:cs="ＭＳ Ｐゴシック"/>
          <w:color w:val="000000"/>
          <w:kern w:val="0"/>
          <w:sz w:val="22"/>
        </w:rPr>
      </w:pPr>
      <w:bookmarkStart w:id="56" w:name="JUMP_SEQ_28"/>
      <w:bookmarkStart w:id="57" w:name="MOKUJI_14"/>
      <w:bookmarkEnd w:id="56"/>
      <w:bookmarkEnd w:id="57"/>
      <w:r w:rsidRPr="00C85C8E">
        <w:rPr>
          <w:rFonts w:asciiTheme="minorEastAsia" w:hAnsiTheme="minorEastAsia" w:cs="ＭＳ Ｐゴシック" w:hint="eastAsia"/>
          <w:color w:val="000000"/>
          <w:kern w:val="0"/>
          <w:sz w:val="22"/>
        </w:rPr>
        <w:t>附　則</w:t>
      </w:r>
    </w:p>
    <w:p w:rsidR="00C85C8E" w:rsidRPr="00C85C8E" w:rsidRDefault="00C85C8E" w:rsidP="00C85C8E">
      <w:pPr>
        <w:widowControl/>
        <w:ind w:firstLine="200"/>
        <w:jc w:val="left"/>
        <w:rPr>
          <w:rFonts w:asciiTheme="minorEastAsia" w:hAnsiTheme="minorEastAsia" w:cs="ＭＳ Ｐゴシック"/>
          <w:color w:val="000000"/>
          <w:kern w:val="0"/>
          <w:sz w:val="22"/>
        </w:rPr>
      </w:pPr>
      <w:bookmarkStart w:id="58" w:name="JUMP_SEQ_29"/>
      <w:bookmarkEnd w:id="58"/>
      <w:r w:rsidRPr="00C85C8E">
        <w:rPr>
          <w:rFonts w:asciiTheme="minorEastAsia" w:hAnsiTheme="minorEastAsia" w:cs="ＭＳ Ｐゴシック" w:hint="eastAsia"/>
          <w:color w:val="000000"/>
          <w:kern w:val="0"/>
          <w:sz w:val="22"/>
        </w:rPr>
        <w:t>この規則は、平成13年４月１日から施行する。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59" w:name="JUMP_SEQ_30"/>
      <w:bookmarkStart w:id="60" w:name="MOKUJI_15"/>
      <w:bookmarkStart w:id="61" w:name="JUMP_SEQ_31"/>
      <w:bookmarkStart w:id="62" w:name="MOKUJI_16"/>
      <w:bookmarkStart w:id="63" w:name="JUMP_FUSOKU_CODE_41790200010800000000"/>
      <w:bookmarkEnd w:id="59"/>
      <w:bookmarkEnd w:id="60"/>
      <w:bookmarkEnd w:id="61"/>
      <w:bookmarkEnd w:id="62"/>
      <w:r w:rsidRPr="00C85C8E">
        <w:rPr>
          <w:rFonts w:asciiTheme="minorEastAsia" w:hAnsiTheme="minorEastAsia" w:cs="ＭＳ Ｐゴシック" w:hint="eastAsia"/>
          <w:color w:val="000000"/>
          <w:kern w:val="0"/>
          <w:sz w:val="22"/>
        </w:rPr>
        <w:t>附　則（平成17年３月29日規則第108号抄）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64" w:name="JUMP_SEQ_32"/>
      <w:bookmarkStart w:id="65" w:name="MOKUJI_17"/>
      <w:bookmarkEnd w:id="64"/>
      <w:bookmarkEnd w:id="65"/>
      <w:r w:rsidRPr="00C85C8E">
        <w:rPr>
          <w:rFonts w:asciiTheme="minorEastAsia" w:hAnsiTheme="minorEastAsia" w:cs="ＭＳ Ｐゴシック" w:hint="eastAsia"/>
          <w:color w:val="000000"/>
          <w:kern w:val="0"/>
          <w:sz w:val="22"/>
        </w:rPr>
        <w:t>（施行期日）</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66" w:name="JUMP_SEQ_33"/>
      <w:bookmarkEnd w:id="63"/>
      <w:bookmarkEnd w:id="66"/>
      <w:r w:rsidRPr="00C85C8E">
        <w:rPr>
          <w:rFonts w:asciiTheme="minorEastAsia" w:hAnsiTheme="minorEastAsia" w:cs="ＭＳ Ｐゴシック" w:hint="eastAsia"/>
          <w:color w:val="000000"/>
          <w:kern w:val="0"/>
          <w:sz w:val="22"/>
        </w:rPr>
        <w:t>１　この規則は、平成17年４月１日から施行する。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67" w:name="JUMP_SEQ_34"/>
      <w:bookmarkStart w:id="68" w:name="MOKUJI_18"/>
      <w:bookmarkStart w:id="69" w:name="JUMP_FUSOKU_CODE_42090200001000000000"/>
      <w:bookmarkEnd w:id="67"/>
      <w:bookmarkEnd w:id="68"/>
      <w:r w:rsidRPr="00C85C8E">
        <w:rPr>
          <w:rFonts w:asciiTheme="minorEastAsia" w:hAnsiTheme="minorEastAsia" w:cs="ＭＳ Ｐゴシック" w:hint="eastAsia"/>
          <w:color w:val="000000"/>
          <w:kern w:val="0"/>
          <w:sz w:val="22"/>
        </w:rPr>
        <w:t>附　則（平成20年３月31日規則第10号抄）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70" w:name="JUMP_SEQ_35"/>
      <w:bookmarkStart w:id="71" w:name="MOKUJI_19"/>
      <w:bookmarkEnd w:id="70"/>
      <w:bookmarkEnd w:id="71"/>
      <w:r w:rsidRPr="00C85C8E">
        <w:rPr>
          <w:rFonts w:asciiTheme="minorEastAsia" w:hAnsiTheme="minorEastAsia" w:cs="ＭＳ Ｐゴシック" w:hint="eastAsia"/>
          <w:color w:val="000000"/>
          <w:kern w:val="0"/>
          <w:sz w:val="22"/>
        </w:rPr>
        <w:t>（施行期日）</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72" w:name="JUMP_SEQ_36"/>
      <w:bookmarkEnd w:id="69"/>
      <w:bookmarkEnd w:id="72"/>
      <w:r w:rsidRPr="00C85C8E">
        <w:rPr>
          <w:rFonts w:asciiTheme="minorEastAsia" w:hAnsiTheme="minorEastAsia" w:cs="ＭＳ Ｐゴシック" w:hint="eastAsia"/>
          <w:color w:val="000000"/>
          <w:kern w:val="0"/>
          <w:sz w:val="22"/>
        </w:rPr>
        <w:t>１　この規則は、平成20年４月１日から施行する。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73" w:name="JUMP_SEQ_37"/>
      <w:bookmarkStart w:id="74" w:name="MOKUJI_20"/>
      <w:bookmarkStart w:id="75" w:name="JUMP_FUSOKU_CODE_42290200001600000000"/>
      <w:bookmarkEnd w:id="73"/>
      <w:bookmarkEnd w:id="74"/>
      <w:r w:rsidRPr="00C85C8E">
        <w:rPr>
          <w:rFonts w:asciiTheme="minorEastAsia" w:hAnsiTheme="minorEastAsia" w:cs="ＭＳ Ｐゴシック" w:hint="eastAsia"/>
          <w:color w:val="000000"/>
          <w:kern w:val="0"/>
          <w:sz w:val="22"/>
        </w:rPr>
        <w:t>附　則（平成22年３月30日規則第16号抄）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76" w:name="JUMP_SEQ_38"/>
      <w:bookmarkStart w:id="77" w:name="MOKUJI_21"/>
      <w:bookmarkEnd w:id="76"/>
      <w:bookmarkEnd w:id="77"/>
      <w:r w:rsidRPr="00C85C8E">
        <w:rPr>
          <w:rFonts w:asciiTheme="minorEastAsia" w:hAnsiTheme="minorEastAsia" w:cs="ＭＳ Ｐゴシック" w:hint="eastAsia"/>
          <w:color w:val="000000"/>
          <w:kern w:val="0"/>
          <w:sz w:val="22"/>
        </w:rPr>
        <w:t>（施行期日）</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78" w:name="JUMP_SEQ_39"/>
      <w:bookmarkEnd w:id="78"/>
      <w:r w:rsidRPr="00C85C8E">
        <w:rPr>
          <w:rFonts w:asciiTheme="minorEastAsia" w:hAnsiTheme="minorEastAsia" w:cs="ＭＳ Ｐゴシック" w:hint="eastAsia"/>
          <w:color w:val="000000"/>
          <w:kern w:val="0"/>
          <w:sz w:val="22"/>
        </w:rPr>
        <w:t>１　この規則は、平成22年４月１日から施行する。</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79" w:name="JUMP_SEQ_40"/>
      <w:bookmarkStart w:id="80" w:name="MOKUJI_22"/>
      <w:bookmarkStart w:id="81" w:name="JUMP_KOU_70_0"/>
      <w:bookmarkEnd w:id="79"/>
      <w:bookmarkEnd w:id="80"/>
      <w:r w:rsidRPr="00C85C8E">
        <w:rPr>
          <w:rFonts w:asciiTheme="minorEastAsia" w:hAnsiTheme="minorEastAsia" w:cs="ＭＳ Ｐゴシック" w:hint="eastAsia"/>
          <w:color w:val="000000"/>
          <w:kern w:val="0"/>
          <w:sz w:val="22"/>
        </w:rPr>
        <w:t>（様式の作成に係る経過措置）</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82" w:name="JUMP_SEQ_41"/>
      <w:bookmarkEnd w:id="75"/>
      <w:bookmarkEnd w:id="81"/>
      <w:bookmarkEnd w:id="82"/>
      <w:r w:rsidRPr="00C85C8E">
        <w:rPr>
          <w:rFonts w:asciiTheme="minorEastAsia" w:hAnsiTheme="minorEastAsia" w:cs="ＭＳ Ｐゴシック" w:hint="eastAsia"/>
          <w:color w:val="000000"/>
          <w:kern w:val="0"/>
          <w:sz w:val="22"/>
        </w:rPr>
        <w:t>70　この規則による改正前の各規則に基づいて作成した用紙は、なお当分の間、必要な調整をして使用することができる。</w:t>
      </w:r>
    </w:p>
    <w:p w:rsidR="00C85C8E" w:rsidRPr="00C85C8E" w:rsidRDefault="00C85C8E" w:rsidP="00C85C8E">
      <w:pPr>
        <w:widowControl/>
        <w:jc w:val="left"/>
        <w:rPr>
          <w:rFonts w:asciiTheme="minorEastAsia" w:hAnsiTheme="minorEastAsia" w:cs="ＭＳ Ｐゴシック"/>
          <w:color w:val="000000"/>
          <w:kern w:val="0"/>
          <w:sz w:val="22"/>
        </w:rPr>
      </w:pPr>
      <w:bookmarkStart w:id="83" w:name="JUMP_SEQ_42"/>
      <w:bookmarkStart w:id="84" w:name="MOKUJI_23"/>
      <w:bookmarkStart w:id="85" w:name="JUMP_FUSOKU_CODE_42590200004200000000"/>
      <w:bookmarkEnd w:id="83"/>
      <w:bookmarkEnd w:id="84"/>
      <w:r w:rsidRPr="00C85C8E">
        <w:rPr>
          <w:rFonts w:asciiTheme="minorEastAsia" w:hAnsiTheme="minorEastAsia" w:cs="ＭＳ Ｐゴシック" w:hint="eastAsia"/>
          <w:color w:val="000000"/>
          <w:kern w:val="0"/>
          <w:sz w:val="22"/>
        </w:rPr>
        <w:t>附　則（平成25年３月29日規則第42号抄）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86" w:name="JUMP_SEQ_43"/>
      <w:bookmarkStart w:id="87" w:name="MOKUJI_24"/>
      <w:bookmarkEnd w:id="86"/>
      <w:bookmarkEnd w:id="87"/>
      <w:r w:rsidRPr="00C85C8E">
        <w:rPr>
          <w:rFonts w:asciiTheme="minorEastAsia" w:hAnsiTheme="minorEastAsia" w:cs="ＭＳ Ｐゴシック" w:hint="eastAsia"/>
          <w:color w:val="000000"/>
          <w:kern w:val="0"/>
          <w:sz w:val="22"/>
        </w:rPr>
        <w:t>（施行期日）</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88" w:name="JUMP_SEQ_44"/>
      <w:bookmarkEnd w:id="85"/>
      <w:bookmarkEnd w:id="88"/>
      <w:r w:rsidRPr="00C85C8E">
        <w:rPr>
          <w:rFonts w:asciiTheme="minorEastAsia" w:hAnsiTheme="minorEastAsia" w:cs="ＭＳ Ｐゴシック" w:hint="eastAsia"/>
          <w:color w:val="000000"/>
          <w:kern w:val="0"/>
          <w:sz w:val="22"/>
        </w:rPr>
        <w:t>１　この規則は、平成25年４月１日から施行する。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89" w:name="JUMP_SEQ_45"/>
      <w:bookmarkStart w:id="90" w:name="MOKUJI_25"/>
      <w:bookmarkStart w:id="91" w:name="JUMP_FUSOKU_CODE_42890200003900000000"/>
      <w:bookmarkEnd w:id="89"/>
      <w:bookmarkEnd w:id="90"/>
      <w:r w:rsidRPr="00C85C8E">
        <w:rPr>
          <w:rFonts w:asciiTheme="minorEastAsia" w:hAnsiTheme="minorEastAsia" w:cs="ＭＳ Ｐゴシック" w:hint="eastAsia"/>
          <w:color w:val="000000"/>
          <w:kern w:val="0"/>
          <w:sz w:val="22"/>
        </w:rPr>
        <w:t>附　則（平成28年３月29日規則第39号）</w:t>
      </w:r>
    </w:p>
    <w:p w:rsidR="00C85C8E" w:rsidRPr="00C85C8E" w:rsidRDefault="00C85C8E" w:rsidP="00C85C8E">
      <w:pPr>
        <w:widowControl/>
        <w:ind w:firstLine="200"/>
        <w:jc w:val="left"/>
        <w:rPr>
          <w:rFonts w:asciiTheme="minorEastAsia" w:hAnsiTheme="minorEastAsia" w:cs="ＭＳ Ｐゴシック"/>
          <w:color w:val="000000"/>
          <w:kern w:val="0"/>
          <w:sz w:val="22"/>
        </w:rPr>
      </w:pPr>
      <w:bookmarkStart w:id="92" w:name="JUMP_SEQ_46"/>
      <w:bookmarkEnd w:id="91"/>
      <w:bookmarkEnd w:id="92"/>
      <w:r w:rsidRPr="00C85C8E">
        <w:rPr>
          <w:rFonts w:asciiTheme="minorEastAsia" w:hAnsiTheme="minorEastAsia" w:cs="ＭＳ Ｐゴシック" w:hint="eastAsia"/>
          <w:color w:val="000000"/>
          <w:kern w:val="0"/>
          <w:sz w:val="22"/>
        </w:rPr>
        <w:t>この規則は、平成28年４月１日から施行する。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93" w:name="JUMP_SEQ_47"/>
      <w:bookmarkStart w:id="94" w:name="MOKUJI_26"/>
      <w:bookmarkStart w:id="95" w:name="JUMP_FUSOKU_CODE_43090200002300000000"/>
      <w:bookmarkEnd w:id="93"/>
      <w:bookmarkEnd w:id="94"/>
      <w:r w:rsidRPr="00C85C8E">
        <w:rPr>
          <w:rFonts w:asciiTheme="minorEastAsia" w:hAnsiTheme="minorEastAsia" w:cs="ＭＳ Ｐゴシック" w:hint="eastAsia"/>
          <w:color w:val="000000"/>
          <w:kern w:val="0"/>
          <w:sz w:val="22"/>
        </w:rPr>
        <w:t>附　則（平成30年３月30日規則第23号抄）</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96" w:name="JUMP_SEQ_48"/>
      <w:bookmarkStart w:id="97" w:name="MOKUJI_27"/>
      <w:bookmarkEnd w:id="96"/>
      <w:bookmarkEnd w:id="97"/>
      <w:r w:rsidRPr="00C85C8E">
        <w:rPr>
          <w:rFonts w:asciiTheme="minorEastAsia" w:hAnsiTheme="minorEastAsia" w:cs="ＭＳ Ｐゴシック" w:hint="eastAsia"/>
          <w:color w:val="000000"/>
          <w:kern w:val="0"/>
          <w:sz w:val="22"/>
        </w:rPr>
        <w:t>（施行期日）</w:t>
      </w:r>
    </w:p>
    <w:p w:rsidR="00C85C8E" w:rsidRPr="00C85C8E" w:rsidRDefault="00C85C8E" w:rsidP="00C85C8E">
      <w:pPr>
        <w:widowControl/>
        <w:ind w:hanging="200"/>
        <w:jc w:val="left"/>
        <w:rPr>
          <w:rFonts w:asciiTheme="minorEastAsia" w:hAnsiTheme="minorEastAsia" w:cs="ＭＳ Ｐゴシック"/>
          <w:color w:val="000000"/>
          <w:kern w:val="0"/>
          <w:sz w:val="22"/>
        </w:rPr>
      </w:pPr>
      <w:bookmarkStart w:id="98" w:name="JUMP_SEQ_49"/>
      <w:bookmarkEnd w:id="15"/>
      <w:bookmarkEnd w:id="95"/>
      <w:bookmarkEnd w:id="98"/>
      <w:r w:rsidRPr="00C85C8E">
        <w:rPr>
          <w:rFonts w:asciiTheme="minorEastAsia" w:hAnsiTheme="minorEastAsia" w:cs="ＭＳ Ｐゴシック" w:hint="eastAsia"/>
          <w:color w:val="000000"/>
          <w:kern w:val="0"/>
          <w:sz w:val="22"/>
        </w:rPr>
        <w:t>１　この規則中第１条及び次項から附則第37項までの規定は平成30年４月１日から、第２条の規定は公立大学法人神奈川県立保健福祉大学の成立の日から施行する。</w:t>
      </w:r>
    </w:p>
    <w:p w:rsidR="00C85C8E" w:rsidRPr="00C85C8E" w:rsidRDefault="00C85C8E" w:rsidP="00C85C8E">
      <w:pPr>
        <w:widowControl/>
        <w:jc w:val="left"/>
        <w:rPr>
          <w:rFonts w:asciiTheme="minorEastAsia" w:hAnsiTheme="minorEastAsia" w:cs="ＭＳ Ｐゴシック"/>
          <w:color w:val="000000"/>
          <w:kern w:val="0"/>
          <w:sz w:val="22"/>
        </w:rPr>
      </w:pPr>
      <w:bookmarkStart w:id="99" w:name="JUMP_SEQ_50"/>
      <w:bookmarkStart w:id="100" w:name="MOKUJI_28"/>
      <w:bookmarkStart w:id="101" w:name="JUMP_FUSOKU_CODE_50390200006000000000"/>
      <w:bookmarkEnd w:id="99"/>
      <w:bookmarkEnd w:id="100"/>
      <w:r w:rsidRPr="00C85C8E">
        <w:rPr>
          <w:rFonts w:asciiTheme="minorEastAsia" w:hAnsiTheme="minorEastAsia" w:cs="ＭＳ Ｐゴシック" w:hint="eastAsia"/>
          <w:color w:val="000000"/>
          <w:kern w:val="0"/>
          <w:sz w:val="22"/>
        </w:rPr>
        <w:t>附　則（令和３年７月20日規則第60号）</w:t>
      </w:r>
    </w:p>
    <w:p w:rsidR="00C85C8E" w:rsidRPr="00C85C8E" w:rsidRDefault="00C85C8E" w:rsidP="00C85C8E">
      <w:pPr>
        <w:widowControl/>
        <w:ind w:firstLine="200"/>
        <w:jc w:val="left"/>
        <w:rPr>
          <w:rFonts w:asciiTheme="minorEastAsia" w:hAnsiTheme="minorEastAsia" w:cs="ＭＳ Ｐゴシック"/>
          <w:color w:val="000000"/>
          <w:kern w:val="0"/>
          <w:sz w:val="22"/>
        </w:rPr>
      </w:pPr>
      <w:bookmarkStart w:id="102" w:name="JUMP_SEQ_51"/>
      <w:bookmarkEnd w:id="101"/>
      <w:bookmarkEnd w:id="102"/>
      <w:r w:rsidRPr="00C85C8E">
        <w:rPr>
          <w:rFonts w:asciiTheme="minorEastAsia" w:hAnsiTheme="minorEastAsia" w:cs="ＭＳ Ｐゴシック" w:hint="eastAsia"/>
          <w:color w:val="000000"/>
          <w:kern w:val="0"/>
          <w:sz w:val="22"/>
        </w:rPr>
        <w:t>この規則は、公布の日から施行する。</w:t>
      </w:r>
    </w:p>
    <w:p w:rsidR="007027B1" w:rsidRPr="00C85C8E" w:rsidRDefault="007027B1">
      <w:pPr>
        <w:rPr>
          <w:rFonts w:asciiTheme="minorEastAsia" w:hAnsiTheme="minorEastAsia"/>
          <w:sz w:val="22"/>
        </w:rPr>
      </w:pPr>
    </w:p>
    <w:sectPr w:rsidR="007027B1" w:rsidRPr="00C85C8E" w:rsidSect="00C85C8E">
      <w:pgSz w:w="11906" w:h="16838" w:code="9"/>
      <w:pgMar w:top="567" w:right="70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8E"/>
    <w:rsid w:val="007027B1"/>
    <w:rsid w:val="00B05DE9"/>
    <w:rsid w:val="00C8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C2E894-AA84-410D-9E74-7288414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9969">
      <w:bodyDiv w:val="1"/>
      <w:marLeft w:val="0"/>
      <w:marRight w:val="0"/>
      <w:marTop w:val="0"/>
      <w:marBottom w:val="0"/>
      <w:divBdr>
        <w:top w:val="none" w:sz="0" w:space="0" w:color="auto"/>
        <w:left w:val="none" w:sz="0" w:space="0" w:color="auto"/>
        <w:bottom w:val="none" w:sz="0" w:space="0" w:color="auto"/>
        <w:right w:val="none" w:sz="0" w:space="0" w:color="auto"/>
      </w:divBdr>
      <w:divsChild>
        <w:div w:id="2114393899">
          <w:marLeft w:val="800"/>
          <w:marRight w:val="0"/>
          <w:marTop w:val="0"/>
          <w:marBottom w:val="0"/>
          <w:divBdr>
            <w:top w:val="none" w:sz="0" w:space="0" w:color="auto"/>
            <w:left w:val="none" w:sz="0" w:space="0" w:color="auto"/>
            <w:bottom w:val="none" w:sz="0" w:space="0" w:color="auto"/>
            <w:right w:val="none" w:sz="0" w:space="0" w:color="auto"/>
          </w:divBdr>
        </w:div>
        <w:div w:id="1631324918">
          <w:marLeft w:val="5000"/>
          <w:marRight w:val="0"/>
          <w:marTop w:val="0"/>
          <w:marBottom w:val="0"/>
          <w:divBdr>
            <w:top w:val="none" w:sz="0" w:space="0" w:color="auto"/>
            <w:left w:val="none" w:sz="0" w:space="0" w:color="auto"/>
            <w:bottom w:val="none" w:sz="0" w:space="0" w:color="auto"/>
            <w:right w:val="none" w:sz="0" w:space="0" w:color="auto"/>
          </w:divBdr>
        </w:div>
        <w:div w:id="1481927217">
          <w:marLeft w:val="1200"/>
          <w:marRight w:val="0"/>
          <w:marTop w:val="0"/>
          <w:marBottom w:val="0"/>
          <w:divBdr>
            <w:top w:val="none" w:sz="0" w:space="0" w:color="auto"/>
            <w:left w:val="none" w:sz="0" w:space="0" w:color="auto"/>
            <w:bottom w:val="none" w:sz="0" w:space="0" w:color="auto"/>
            <w:right w:val="none" w:sz="0" w:space="0" w:color="auto"/>
          </w:divBdr>
        </w:div>
        <w:div w:id="1977027545">
          <w:marLeft w:val="600"/>
          <w:marRight w:val="0"/>
          <w:marTop w:val="0"/>
          <w:marBottom w:val="0"/>
          <w:divBdr>
            <w:top w:val="none" w:sz="0" w:space="0" w:color="auto"/>
            <w:left w:val="none" w:sz="0" w:space="0" w:color="auto"/>
            <w:bottom w:val="none" w:sz="0" w:space="0" w:color="auto"/>
            <w:right w:val="none" w:sz="0" w:space="0" w:color="auto"/>
          </w:divBdr>
        </w:div>
        <w:div w:id="392897214">
          <w:marLeft w:val="200"/>
          <w:marRight w:val="0"/>
          <w:marTop w:val="0"/>
          <w:marBottom w:val="0"/>
          <w:divBdr>
            <w:top w:val="none" w:sz="0" w:space="0" w:color="auto"/>
            <w:left w:val="none" w:sz="0" w:space="0" w:color="auto"/>
            <w:bottom w:val="none" w:sz="0" w:space="0" w:color="auto"/>
            <w:right w:val="none" w:sz="0" w:space="0" w:color="auto"/>
          </w:divBdr>
        </w:div>
        <w:div w:id="1446653424">
          <w:marLeft w:val="200"/>
          <w:marRight w:val="0"/>
          <w:marTop w:val="0"/>
          <w:marBottom w:val="0"/>
          <w:divBdr>
            <w:top w:val="none" w:sz="0" w:space="0" w:color="auto"/>
            <w:left w:val="none" w:sz="0" w:space="0" w:color="auto"/>
            <w:bottom w:val="none" w:sz="0" w:space="0" w:color="auto"/>
            <w:right w:val="none" w:sz="0" w:space="0" w:color="auto"/>
          </w:divBdr>
        </w:div>
        <w:div w:id="1768770573">
          <w:marLeft w:val="200"/>
          <w:marRight w:val="0"/>
          <w:marTop w:val="0"/>
          <w:marBottom w:val="0"/>
          <w:divBdr>
            <w:top w:val="none" w:sz="0" w:space="0" w:color="auto"/>
            <w:left w:val="none" w:sz="0" w:space="0" w:color="auto"/>
            <w:bottom w:val="none" w:sz="0" w:space="0" w:color="auto"/>
            <w:right w:val="none" w:sz="0" w:space="0" w:color="auto"/>
          </w:divBdr>
        </w:div>
        <w:div w:id="1040011305">
          <w:marLeft w:val="200"/>
          <w:marRight w:val="0"/>
          <w:marTop w:val="0"/>
          <w:marBottom w:val="0"/>
          <w:divBdr>
            <w:top w:val="none" w:sz="0" w:space="0" w:color="auto"/>
            <w:left w:val="none" w:sz="0" w:space="0" w:color="auto"/>
            <w:bottom w:val="none" w:sz="0" w:space="0" w:color="auto"/>
            <w:right w:val="none" w:sz="0" w:space="0" w:color="auto"/>
          </w:divBdr>
        </w:div>
        <w:div w:id="1533298761">
          <w:marLeft w:val="1000"/>
          <w:marRight w:val="0"/>
          <w:marTop w:val="0"/>
          <w:marBottom w:val="0"/>
          <w:divBdr>
            <w:top w:val="none" w:sz="0" w:space="0" w:color="auto"/>
            <w:left w:val="none" w:sz="0" w:space="0" w:color="auto"/>
            <w:bottom w:val="none" w:sz="0" w:space="0" w:color="auto"/>
            <w:right w:val="none" w:sz="0" w:space="0" w:color="auto"/>
          </w:divBdr>
        </w:div>
        <w:div w:id="814447546">
          <w:marLeft w:val="200"/>
          <w:marRight w:val="0"/>
          <w:marTop w:val="0"/>
          <w:marBottom w:val="0"/>
          <w:divBdr>
            <w:top w:val="none" w:sz="0" w:space="0" w:color="auto"/>
            <w:left w:val="none" w:sz="0" w:space="0" w:color="auto"/>
            <w:bottom w:val="none" w:sz="0" w:space="0" w:color="auto"/>
            <w:right w:val="none" w:sz="0" w:space="0" w:color="auto"/>
          </w:divBdr>
        </w:div>
        <w:div w:id="1175344898">
          <w:marLeft w:val="200"/>
          <w:marRight w:val="0"/>
          <w:marTop w:val="0"/>
          <w:marBottom w:val="0"/>
          <w:divBdr>
            <w:top w:val="none" w:sz="0" w:space="0" w:color="auto"/>
            <w:left w:val="none" w:sz="0" w:space="0" w:color="auto"/>
            <w:bottom w:val="none" w:sz="0" w:space="0" w:color="auto"/>
            <w:right w:val="none" w:sz="0" w:space="0" w:color="auto"/>
          </w:divBdr>
        </w:div>
        <w:div w:id="184640201">
          <w:marLeft w:val="400"/>
          <w:marRight w:val="0"/>
          <w:marTop w:val="0"/>
          <w:marBottom w:val="0"/>
          <w:divBdr>
            <w:top w:val="none" w:sz="0" w:space="0" w:color="auto"/>
            <w:left w:val="none" w:sz="0" w:space="0" w:color="auto"/>
            <w:bottom w:val="none" w:sz="0" w:space="0" w:color="auto"/>
            <w:right w:val="none" w:sz="0" w:space="0" w:color="auto"/>
          </w:divBdr>
        </w:div>
        <w:div w:id="1890066465">
          <w:marLeft w:val="400"/>
          <w:marRight w:val="0"/>
          <w:marTop w:val="0"/>
          <w:marBottom w:val="0"/>
          <w:divBdr>
            <w:top w:val="none" w:sz="0" w:space="0" w:color="auto"/>
            <w:left w:val="none" w:sz="0" w:space="0" w:color="auto"/>
            <w:bottom w:val="none" w:sz="0" w:space="0" w:color="auto"/>
            <w:right w:val="none" w:sz="0" w:space="0" w:color="auto"/>
          </w:divBdr>
        </w:div>
        <w:div w:id="338890781">
          <w:marLeft w:val="200"/>
          <w:marRight w:val="0"/>
          <w:marTop w:val="0"/>
          <w:marBottom w:val="0"/>
          <w:divBdr>
            <w:top w:val="none" w:sz="0" w:space="0" w:color="auto"/>
            <w:left w:val="none" w:sz="0" w:space="0" w:color="auto"/>
            <w:bottom w:val="none" w:sz="0" w:space="0" w:color="auto"/>
            <w:right w:val="none" w:sz="0" w:space="0" w:color="auto"/>
          </w:divBdr>
        </w:div>
        <w:div w:id="910624695">
          <w:marLeft w:val="1000"/>
          <w:marRight w:val="0"/>
          <w:marTop w:val="0"/>
          <w:marBottom w:val="0"/>
          <w:divBdr>
            <w:top w:val="none" w:sz="0" w:space="0" w:color="auto"/>
            <w:left w:val="none" w:sz="0" w:space="0" w:color="auto"/>
            <w:bottom w:val="none" w:sz="0" w:space="0" w:color="auto"/>
            <w:right w:val="none" w:sz="0" w:space="0" w:color="auto"/>
          </w:divBdr>
        </w:div>
        <w:div w:id="246616564">
          <w:marLeft w:val="200"/>
          <w:marRight w:val="0"/>
          <w:marTop w:val="0"/>
          <w:marBottom w:val="0"/>
          <w:divBdr>
            <w:top w:val="none" w:sz="0" w:space="0" w:color="auto"/>
            <w:left w:val="none" w:sz="0" w:space="0" w:color="auto"/>
            <w:bottom w:val="none" w:sz="0" w:space="0" w:color="auto"/>
            <w:right w:val="none" w:sz="0" w:space="0" w:color="auto"/>
          </w:divBdr>
        </w:div>
        <w:div w:id="1288438820">
          <w:marLeft w:val="200"/>
          <w:marRight w:val="0"/>
          <w:marTop w:val="0"/>
          <w:marBottom w:val="0"/>
          <w:divBdr>
            <w:top w:val="none" w:sz="0" w:space="0" w:color="auto"/>
            <w:left w:val="none" w:sz="0" w:space="0" w:color="auto"/>
            <w:bottom w:val="none" w:sz="0" w:space="0" w:color="auto"/>
            <w:right w:val="none" w:sz="0" w:space="0" w:color="auto"/>
          </w:divBdr>
        </w:div>
        <w:div w:id="1861426823">
          <w:marLeft w:val="400"/>
          <w:marRight w:val="0"/>
          <w:marTop w:val="0"/>
          <w:marBottom w:val="0"/>
          <w:divBdr>
            <w:top w:val="none" w:sz="0" w:space="0" w:color="auto"/>
            <w:left w:val="none" w:sz="0" w:space="0" w:color="auto"/>
            <w:bottom w:val="none" w:sz="0" w:space="0" w:color="auto"/>
            <w:right w:val="none" w:sz="0" w:space="0" w:color="auto"/>
          </w:divBdr>
        </w:div>
        <w:div w:id="814490916">
          <w:marLeft w:val="400"/>
          <w:marRight w:val="0"/>
          <w:marTop w:val="0"/>
          <w:marBottom w:val="0"/>
          <w:divBdr>
            <w:top w:val="none" w:sz="0" w:space="0" w:color="auto"/>
            <w:left w:val="none" w:sz="0" w:space="0" w:color="auto"/>
            <w:bottom w:val="none" w:sz="0" w:space="0" w:color="auto"/>
            <w:right w:val="none" w:sz="0" w:space="0" w:color="auto"/>
          </w:divBdr>
        </w:div>
        <w:div w:id="1737043437">
          <w:marLeft w:val="400"/>
          <w:marRight w:val="0"/>
          <w:marTop w:val="0"/>
          <w:marBottom w:val="0"/>
          <w:divBdr>
            <w:top w:val="none" w:sz="0" w:space="0" w:color="auto"/>
            <w:left w:val="none" w:sz="0" w:space="0" w:color="auto"/>
            <w:bottom w:val="none" w:sz="0" w:space="0" w:color="auto"/>
            <w:right w:val="none" w:sz="0" w:space="0" w:color="auto"/>
          </w:divBdr>
        </w:div>
        <w:div w:id="1670061703">
          <w:marLeft w:val="1000"/>
          <w:marRight w:val="0"/>
          <w:marTop w:val="0"/>
          <w:marBottom w:val="0"/>
          <w:divBdr>
            <w:top w:val="none" w:sz="0" w:space="0" w:color="auto"/>
            <w:left w:val="none" w:sz="0" w:space="0" w:color="auto"/>
            <w:bottom w:val="none" w:sz="0" w:space="0" w:color="auto"/>
            <w:right w:val="none" w:sz="0" w:space="0" w:color="auto"/>
          </w:divBdr>
        </w:div>
        <w:div w:id="827743698">
          <w:marLeft w:val="200"/>
          <w:marRight w:val="0"/>
          <w:marTop w:val="0"/>
          <w:marBottom w:val="0"/>
          <w:divBdr>
            <w:top w:val="none" w:sz="0" w:space="0" w:color="auto"/>
            <w:left w:val="none" w:sz="0" w:space="0" w:color="auto"/>
            <w:bottom w:val="none" w:sz="0" w:space="0" w:color="auto"/>
            <w:right w:val="none" w:sz="0" w:space="0" w:color="auto"/>
          </w:divBdr>
        </w:div>
        <w:div w:id="1497988237">
          <w:marLeft w:val="200"/>
          <w:marRight w:val="0"/>
          <w:marTop w:val="0"/>
          <w:marBottom w:val="0"/>
          <w:divBdr>
            <w:top w:val="none" w:sz="0" w:space="0" w:color="auto"/>
            <w:left w:val="none" w:sz="0" w:space="0" w:color="auto"/>
            <w:bottom w:val="none" w:sz="0" w:space="0" w:color="auto"/>
            <w:right w:val="none" w:sz="0" w:space="0" w:color="auto"/>
          </w:divBdr>
        </w:div>
        <w:div w:id="1587229225">
          <w:marLeft w:val="1000"/>
          <w:marRight w:val="0"/>
          <w:marTop w:val="0"/>
          <w:marBottom w:val="0"/>
          <w:divBdr>
            <w:top w:val="none" w:sz="0" w:space="0" w:color="auto"/>
            <w:left w:val="none" w:sz="0" w:space="0" w:color="auto"/>
            <w:bottom w:val="none" w:sz="0" w:space="0" w:color="auto"/>
            <w:right w:val="none" w:sz="0" w:space="0" w:color="auto"/>
          </w:divBdr>
        </w:div>
        <w:div w:id="1701708936">
          <w:marLeft w:val="200"/>
          <w:marRight w:val="0"/>
          <w:marTop w:val="0"/>
          <w:marBottom w:val="0"/>
          <w:divBdr>
            <w:top w:val="none" w:sz="0" w:space="0" w:color="auto"/>
            <w:left w:val="none" w:sz="0" w:space="0" w:color="auto"/>
            <w:bottom w:val="none" w:sz="0" w:space="0" w:color="auto"/>
            <w:right w:val="none" w:sz="0" w:space="0" w:color="auto"/>
          </w:divBdr>
        </w:div>
        <w:div w:id="1574969281">
          <w:marLeft w:val="200"/>
          <w:marRight w:val="0"/>
          <w:marTop w:val="0"/>
          <w:marBottom w:val="0"/>
          <w:divBdr>
            <w:top w:val="none" w:sz="0" w:space="0" w:color="auto"/>
            <w:left w:val="none" w:sz="0" w:space="0" w:color="auto"/>
            <w:bottom w:val="none" w:sz="0" w:space="0" w:color="auto"/>
            <w:right w:val="none" w:sz="0" w:space="0" w:color="auto"/>
          </w:divBdr>
        </w:div>
        <w:div w:id="853766356">
          <w:marLeft w:val="600"/>
          <w:marRight w:val="0"/>
          <w:marTop w:val="0"/>
          <w:marBottom w:val="0"/>
          <w:divBdr>
            <w:top w:val="none" w:sz="0" w:space="0" w:color="auto"/>
            <w:left w:val="none" w:sz="0" w:space="0" w:color="auto"/>
            <w:bottom w:val="none" w:sz="0" w:space="0" w:color="auto"/>
            <w:right w:val="none" w:sz="0" w:space="0" w:color="auto"/>
          </w:divBdr>
        </w:div>
        <w:div w:id="221447436">
          <w:marLeft w:val="600"/>
          <w:marRight w:val="0"/>
          <w:marTop w:val="0"/>
          <w:marBottom w:val="0"/>
          <w:divBdr>
            <w:top w:val="none" w:sz="0" w:space="0" w:color="auto"/>
            <w:left w:val="none" w:sz="0" w:space="0" w:color="auto"/>
            <w:bottom w:val="none" w:sz="0" w:space="0" w:color="auto"/>
            <w:right w:val="none" w:sz="0" w:space="0" w:color="auto"/>
          </w:divBdr>
        </w:div>
        <w:div w:id="662004141">
          <w:marLeft w:val="200"/>
          <w:marRight w:val="0"/>
          <w:marTop w:val="0"/>
          <w:marBottom w:val="0"/>
          <w:divBdr>
            <w:top w:val="none" w:sz="0" w:space="0" w:color="auto"/>
            <w:left w:val="none" w:sz="0" w:space="0" w:color="auto"/>
            <w:bottom w:val="none" w:sz="0" w:space="0" w:color="auto"/>
            <w:right w:val="none" w:sz="0" w:space="0" w:color="auto"/>
          </w:divBdr>
        </w:div>
        <w:div w:id="1604605091">
          <w:marLeft w:val="200"/>
          <w:marRight w:val="0"/>
          <w:marTop w:val="0"/>
          <w:marBottom w:val="0"/>
          <w:divBdr>
            <w:top w:val="none" w:sz="0" w:space="0" w:color="auto"/>
            <w:left w:val="none" w:sz="0" w:space="0" w:color="auto"/>
            <w:bottom w:val="none" w:sz="0" w:space="0" w:color="auto"/>
            <w:right w:val="none" w:sz="0" w:space="0" w:color="auto"/>
          </w:divBdr>
        </w:div>
        <w:div w:id="44185047">
          <w:marLeft w:val="600"/>
          <w:marRight w:val="0"/>
          <w:marTop w:val="0"/>
          <w:marBottom w:val="0"/>
          <w:divBdr>
            <w:top w:val="none" w:sz="0" w:space="0" w:color="auto"/>
            <w:left w:val="none" w:sz="0" w:space="0" w:color="auto"/>
            <w:bottom w:val="none" w:sz="0" w:space="0" w:color="auto"/>
            <w:right w:val="none" w:sz="0" w:space="0" w:color="auto"/>
          </w:divBdr>
        </w:div>
        <w:div w:id="579682486">
          <w:marLeft w:val="200"/>
          <w:marRight w:val="0"/>
          <w:marTop w:val="0"/>
          <w:marBottom w:val="0"/>
          <w:divBdr>
            <w:top w:val="none" w:sz="0" w:space="0" w:color="auto"/>
            <w:left w:val="none" w:sz="0" w:space="0" w:color="auto"/>
            <w:bottom w:val="none" w:sz="0" w:space="0" w:color="auto"/>
            <w:right w:val="none" w:sz="0" w:space="0" w:color="auto"/>
          </w:divBdr>
        </w:div>
        <w:div w:id="476458103">
          <w:marLeft w:val="200"/>
          <w:marRight w:val="0"/>
          <w:marTop w:val="0"/>
          <w:marBottom w:val="0"/>
          <w:divBdr>
            <w:top w:val="none" w:sz="0" w:space="0" w:color="auto"/>
            <w:left w:val="none" w:sz="0" w:space="0" w:color="auto"/>
            <w:bottom w:val="none" w:sz="0" w:space="0" w:color="auto"/>
            <w:right w:val="none" w:sz="0" w:space="0" w:color="auto"/>
          </w:divBdr>
        </w:div>
        <w:div w:id="1834106785">
          <w:marLeft w:val="600"/>
          <w:marRight w:val="0"/>
          <w:marTop w:val="0"/>
          <w:marBottom w:val="0"/>
          <w:divBdr>
            <w:top w:val="none" w:sz="0" w:space="0" w:color="auto"/>
            <w:left w:val="none" w:sz="0" w:space="0" w:color="auto"/>
            <w:bottom w:val="none" w:sz="0" w:space="0" w:color="auto"/>
            <w:right w:val="none" w:sz="0" w:space="0" w:color="auto"/>
          </w:divBdr>
        </w:div>
        <w:div w:id="215168319">
          <w:marLeft w:val="200"/>
          <w:marRight w:val="0"/>
          <w:marTop w:val="0"/>
          <w:marBottom w:val="0"/>
          <w:divBdr>
            <w:top w:val="none" w:sz="0" w:space="0" w:color="auto"/>
            <w:left w:val="none" w:sz="0" w:space="0" w:color="auto"/>
            <w:bottom w:val="none" w:sz="0" w:space="0" w:color="auto"/>
            <w:right w:val="none" w:sz="0" w:space="0" w:color="auto"/>
          </w:divBdr>
        </w:div>
        <w:div w:id="1343821704">
          <w:marLeft w:val="200"/>
          <w:marRight w:val="0"/>
          <w:marTop w:val="0"/>
          <w:marBottom w:val="0"/>
          <w:divBdr>
            <w:top w:val="none" w:sz="0" w:space="0" w:color="auto"/>
            <w:left w:val="none" w:sz="0" w:space="0" w:color="auto"/>
            <w:bottom w:val="none" w:sz="0" w:space="0" w:color="auto"/>
            <w:right w:val="none" w:sz="0" w:space="0" w:color="auto"/>
          </w:divBdr>
        </w:div>
        <w:div w:id="1139149369">
          <w:marLeft w:val="200"/>
          <w:marRight w:val="0"/>
          <w:marTop w:val="0"/>
          <w:marBottom w:val="0"/>
          <w:divBdr>
            <w:top w:val="none" w:sz="0" w:space="0" w:color="auto"/>
            <w:left w:val="none" w:sz="0" w:space="0" w:color="auto"/>
            <w:bottom w:val="none" w:sz="0" w:space="0" w:color="auto"/>
            <w:right w:val="none" w:sz="0" w:space="0" w:color="auto"/>
          </w:divBdr>
        </w:div>
        <w:div w:id="691609571">
          <w:marLeft w:val="200"/>
          <w:marRight w:val="0"/>
          <w:marTop w:val="0"/>
          <w:marBottom w:val="0"/>
          <w:divBdr>
            <w:top w:val="none" w:sz="0" w:space="0" w:color="auto"/>
            <w:left w:val="none" w:sz="0" w:space="0" w:color="auto"/>
            <w:bottom w:val="none" w:sz="0" w:space="0" w:color="auto"/>
            <w:right w:val="none" w:sz="0" w:space="0" w:color="auto"/>
          </w:divBdr>
        </w:div>
        <w:div w:id="1342390557">
          <w:marLeft w:val="600"/>
          <w:marRight w:val="0"/>
          <w:marTop w:val="0"/>
          <w:marBottom w:val="0"/>
          <w:divBdr>
            <w:top w:val="none" w:sz="0" w:space="0" w:color="auto"/>
            <w:left w:val="none" w:sz="0" w:space="0" w:color="auto"/>
            <w:bottom w:val="none" w:sz="0" w:space="0" w:color="auto"/>
            <w:right w:val="none" w:sz="0" w:space="0" w:color="auto"/>
          </w:divBdr>
        </w:div>
        <w:div w:id="7489678">
          <w:marLeft w:val="200"/>
          <w:marRight w:val="0"/>
          <w:marTop w:val="0"/>
          <w:marBottom w:val="0"/>
          <w:divBdr>
            <w:top w:val="none" w:sz="0" w:space="0" w:color="auto"/>
            <w:left w:val="none" w:sz="0" w:space="0" w:color="auto"/>
            <w:bottom w:val="none" w:sz="0" w:space="0" w:color="auto"/>
            <w:right w:val="none" w:sz="0" w:space="0" w:color="auto"/>
          </w:divBdr>
        </w:div>
        <w:div w:id="2063164180">
          <w:marLeft w:val="200"/>
          <w:marRight w:val="0"/>
          <w:marTop w:val="0"/>
          <w:marBottom w:val="0"/>
          <w:divBdr>
            <w:top w:val="none" w:sz="0" w:space="0" w:color="auto"/>
            <w:left w:val="none" w:sz="0" w:space="0" w:color="auto"/>
            <w:bottom w:val="none" w:sz="0" w:space="0" w:color="auto"/>
            <w:right w:val="none" w:sz="0" w:space="0" w:color="auto"/>
          </w:divBdr>
        </w:div>
        <w:div w:id="424695929">
          <w:marLeft w:val="600"/>
          <w:marRight w:val="0"/>
          <w:marTop w:val="0"/>
          <w:marBottom w:val="0"/>
          <w:divBdr>
            <w:top w:val="none" w:sz="0" w:space="0" w:color="auto"/>
            <w:left w:val="none" w:sz="0" w:space="0" w:color="auto"/>
            <w:bottom w:val="none" w:sz="0" w:space="0" w:color="auto"/>
            <w:right w:val="none" w:sz="0" w:space="0" w:color="auto"/>
          </w:divBdr>
        </w:div>
        <w:div w:id="1243024344">
          <w:marLeft w:val="600"/>
          <w:marRight w:val="0"/>
          <w:marTop w:val="0"/>
          <w:marBottom w:val="0"/>
          <w:divBdr>
            <w:top w:val="none" w:sz="0" w:space="0" w:color="auto"/>
            <w:left w:val="none" w:sz="0" w:space="0" w:color="auto"/>
            <w:bottom w:val="none" w:sz="0" w:space="0" w:color="auto"/>
            <w:right w:val="none" w:sz="0" w:space="0" w:color="auto"/>
          </w:divBdr>
        </w:div>
        <w:div w:id="1949072127">
          <w:marLeft w:val="200"/>
          <w:marRight w:val="0"/>
          <w:marTop w:val="0"/>
          <w:marBottom w:val="0"/>
          <w:divBdr>
            <w:top w:val="none" w:sz="0" w:space="0" w:color="auto"/>
            <w:left w:val="none" w:sz="0" w:space="0" w:color="auto"/>
            <w:bottom w:val="none" w:sz="0" w:space="0" w:color="auto"/>
            <w:right w:val="none" w:sz="0" w:space="0" w:color="auto"/>
          </w:divBdr>
        </w:div>
        <w:div w:id="938298519">
          <w:marLeft w:val="200"/>
          <w:marRight w:val="0"/>
          <w:marTop w:val="0"/>
          <w:marBottom w:val="0"/>
          <w:divBdr>
            <w:top w:val="none" w:sz="0" w:space="0" w:color="auto"/>
            <w:left w:val="none" w:sz="0" w:space="0" w:color="auto"/>
            <w:bottom w:val="none" w:sz="0" w:space="0" w:color="auto"/>
            <w:right w:val="none" w:sz="0" w:space="0" w:color="auto"/>
          </w:divBdr>
        </w:div>
        <w:div w:id="14503209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2024-11-16T07:28:00Z</cp:lastPrinted>
  <dcterms:created xsi:type="dcterms:W3CDTF">2022-06-18T05:13:00Z</dcterms:created>
  <dcterms:modified xsi:type="dcterms:W3CDTF">2024-11-16T07:30:00Z</dcterms:modified>
</cp:coreProperties>
</file>