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134A">
      <w:pPr>
        <w:spacing w:line="352" w:lineRule="exact"/>
        <w:rPr>
          <w:rFonts w:ascii="Times New Roman" w:cstheme="minorBidi"/>
          <w:color w:val="000000"/>
        </w:rPr>
      </w:pPr>
      <w:r>
        <w:rPr>
          <w:rFonts w:hint="eastAsia"/>
          <w:color w:val="000000"/>
        </w:rPr>
        <w:t>県様式第１２号</w:t>
      </w:r>
    </w:p>
    <w:p w:rsidR="00000000" w:rsidRDefault="0086134A">
      <w:pPr>
        <w:spacing w:line="352" w:lineRule="exact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52" w:lineRule="exact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52" w:lineRule="exact"/>
        <w:jc w:val="center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  <w:sz w:val="28"/>
          <w:szCs w:val="28"/>
        </w:rPr>
        <w:t>コンクリート破砕器取扱計画書</w:t>
      </w:r>
    </w:p>
    <w:p w:rsidR="00000000" w:rsidRDefault="0086134A">
      <w:pPr>
        <w:spacing w:line="352" w:lineRule="exact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52" w:lineRule="exact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①　同一の消費場所において１日につき１５０個以下の消費とする。</w:t>
      </w: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②　破砕器の貯蔵については、施錠できる容器に収納し、火災及び盗難の防止に留意するとともに、１，０００個以下の貯蔵とする。</w:t>
      </w: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③　破砕器の消費は、申請消費区域内とする。</w:t>
      </w: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③　帳簿を備え、譲受又は消費のつど、年月日、譲受数量、消費数量、残数量及び消費場所を記載する。</w:t>
      </w: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96" w:lineRule="exact"/>
        <w:ind w:left="600" w:hanging="480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⑤　破砕器の消費及び取扱いに関する作業主任者を、次の者に</w:t>
      </w:r>
      <w:r>
        <w:rPr>
          <w:rFonts w:hint="eastAsia"/>
          <w:color w:val="000000"/>
        </w:rPr>
        <w:t>定め、火薬類取締法第５６条の２の規定を遵守する。</w:t>
      </w:r>
    </w:p>
    <w:p w:rsidR="00000000" w:rsidRDefault="0086134A">
      <w:pPr>
        <w:spacing w:line="396" w:lineRule="exact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96" w:lineRule="exact"/>
        <w:jc w:val="center"/>
        <w:rPr>
          <w:rFonts w:ascii="?l?r ??fc" w:cstheme="minorBidi"/>
          <w:sz w:val="24"/>
          <w:szCs w:val="24"/>
        </w:rPr>
      </w:pPr>
    </w:p>
    <w:p w:rsidR="00000000" w:rsidRDefault="0086134A">
      <w:pPr>
        <w:spacing w:line="396" w:lineRule="exact"/>
        <w:jc w:val="center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コンクリート破砕器作業主任者</w:t>
      </w:r>
    </w:p>
    <w:p w:rsidR="00000000" w:rsidRDefault="0086134A">
      <w:pPr>
        <w:spacing w:line="396" w:lineRule="exact"/>
        <w:jc w:val="center"/>
        <w:rPr>
          <w:rFonts w:ascii="?l?r ??fc" w:cstheme="minorBidi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1205"/>
        <w:gridCol w:w="1686"/>
        <w:gridCol w:w="2169"/>
        <w:gridCol w:w="18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氏　　　　　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齢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資　　　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講習受講年月日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番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6134A">
            <w:pPr>
              <w:spacing w:line="376" w:lineRule="atLeast"/>
              <w:jc w:val="center"/>
              <w:rPr>
                <w:rFonts w:ascii="?l?r ??fc" w:cstheme="minorBidi"/>
                <w:color w:val="000000"/>
              </w:rPr>
            </w:pPr>
          </w:p>
        </w:tc>
      </w:tr>
    </w:tbl>
    <w:p w:rsidR="00000000" w:rsidRDefault="0086134A">
      <w:pPr>
        <w:rPr>
          <w:rFonts w:ascii="?l?r ??fc" w:cstheme="minorBidi"/>
          <w:color w:val="000000"/>
        </w:rPr>
      </w:pPr>
    </w:p>
    <w:p w:rsidR="00000000" w:rsidRDefault="0086134A">
      <w:pPr>
        <w:spacing w:line="396" w:lineRule="exact"/>
        <w:rPr>
          <w:rFonts w:ascii="?l?r ??fc" w:cstheme="minorBidi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備考　　この用紙の大きさは、日本産業</w:t>
      </w:r>
      <w:r>
        <w:rPr>
          <w:rFonts w:hint="eastAsia"/>
          <w:color w:val="000000"/>
        </w:rPr>
        <w:t>規格Ａ４とする。</w:t>
      </w:r>
      <w:bookmarkStart w:id="0" w:name="_GoBack"/>
      <w:bookmarkEnd w:id="0"/>
    </w:p>
    <w:sectPr w:rsidR="00000000">
      <w:pgSz w:w="11906" w:h="16838"/>
      <w:pgMar w:top="908" w:right="1134" w:bottom="454" w:left="1134" w:header="720" w:footer="720" w:gutter="0"/>
      <w:cols w:space="720"/>
      <w:noEndnote/>
      <w:docGrid w:type="linesAndChars" w:linePitch="377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77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8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FE5B9C-4C6C-41FE-A1DA-07A04D87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KANAZAWA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FIS-02</dc:creator>
  <cp:keywords/>
  <dc:description/>
  <cp:lastModifiedBy>user</cp:lastModifiedBy>
  <cp:revision>2</cp:revision>
  <dcterms:created xsi:type="dcterms:W3CDTF">2019-12-19T06:52:00Z</dcterms:created>
  <dcterms:modified xsi:type="dcterms:W3CDTF">2019-12-19T06:52:00Z</dcterms:modified>
</cp:coreProperties>
</file>