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DF" w:rsidRPr="00F75526" w:rsidRDefault="00F80878" w:rsidP="00F80878">
      <w:pPr>
        <w:snapToGrid w:val="0"/>
        <w:jc w:val="left"/>
        <w:rPr>
          <w:rFonts w:hAnsi="HG丸ｺﾞｼｯｸM-PRO"/>
          <w:b/>
          <w:sz w:val="96"/>
          <w:szCs w:val="96"/>
        </w:rPr>
      </w:pPr>
      <w:r>
        <w:rPr>
          <w:rFonts w:hAnsi="HG丸ｺﾞｼｯｸM-PRO" w:hint="eastAsia"/>
          <w:b/>
          <w:sz w:val="96"/>
          <w:szCs w:val="96"/>
        </w:rPr>
        <w:t>希望される</w:t>
      </w:r>
      <w:r w:rsidR="00765FDF" w:rsidRPr="00F75526">
        <w:rPr>
          <w:rFonts w:hAnsi="HG丸ｺﾞｼｯｸM-PRO" w:hint="eastAsia"/>
          <w:b/>
          <w:sz w:val="96"/>
          <w:szCs w:val="96"/>
        </w:rPr>
        <w:t>方は</w:t>
      </w:r>
    </w:p>
    <w:p w:rsidR="00765FDF" w:rsidRPr="00F75526" w:rsidRDefault="00765FDF" w:rsidP="00F80878">
      <w:pPr>
        <w:snapToGrid w:val="0"/>
        <w:jc w:val="left"/>
        <w:rPr>
          <w:rFonts w:hAnsi="HG丸ｺﾞｼｯｸM-PRO"/>
          <w:b/>
          <w:sz w:val="96"/>
          <w:szCs w:val="96"/>
        </w:rPr>
      </w:pPr>
      <w:bookmarkStart w:id="0" w:name="_GoBack"/>
      <w:bookmarkEnd w:id="0"/>
      <w:r w:rsidRPr="00F75526">
        <w:rPr>
          <w:rFonts w:hAnsi="HG丸ｺﾞｼｯｸM-PRO" w:hint="eastAsia"/>
          <w:b/>
          <w:sz w:val="96"/>
          <w:szCs w:val="96"/>
        </w:rPr>
        <w:t>筆談しますので</w:t>
      </w:r>
    </w:p>
    <w:p w:rsidR="00836C9A" w:rsidRPr="00765FDF" w:rsidRDefault="00765FDF" w:rsidP="00F80878">
      <w:pPr>
        <w:snapToGrid w:val="0"/>
        <w:jc w:val="left"/>
        <w:rPr>
          <w:rFonts w:hAnsi="HG丸ｺﾞｼｯｸM-PRO"/>
          <w:sz w:val="72"/>
          <w:szCs w:val="72"/>
        </w:rPr>
      </w:pPr>
      <w:r w:rsidRPr="00F75526">
        <w:rPr>
          <w:rFonts w:hAnsi="HG丸ｺﾞｼｯｸM-PRO" w:hint="eastAsia"/>
          <w:b/>
          <w:sz w:val="96"/>
          <w:szCs w:val="96"/>
        </w:rPr>
        <w:t>お申し出ください</w:t>
      </w:r>
      <w:r w:rsidRPr="00F75526">
        <w:rPr>
          <w:rFonts w:hAnsi="HG丸ｺﾞｼｯｸM-PRO" w:hint="eastAsia"/>
          <w:sz w:val="96"/>
          <w:szCs w:val="96"/>
        </w:rPr>
        <w:t>。</w:t>
      </w:r>
    </w:p>
    <w:p w:rsidR="00765FDF" w:rsidRDefault="00765FDF">
      <w:pPr>
        <w:rPr>
          <w:rFonts w:hAnsi="HG丸ｺﾞｼｯｸM-PRO"/>
        </w:rPr>
      </w:pP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4356"/>
      </w:tblGrid>
      <w:tr w:rsidR="00765FDF" w:rsidTr="00F75526">
        <w:trPr>
          <w:trHeight w:val="4301"/>
        </w:trPr>
        <w:tc>
          <w:tcPr>
            <w:tcW w:w="4261" w:type="dxa"/>
            <w:vAlign w:val="center"/>
          </w:tcPr>
          <w:p w:rsidR="00765FDF" w:rsidRDefault="00765FDF" w:rsidP="00765FDF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noProof/>
              </w:rPr>
              <w:drawing>
                <wp:inline distT="0" distB="0" distL="0" distR="0">
                  <wp:extent cx="1905635" cy="2125980"/>
                  <wp:effectExtent l="0" t="0" r="0" b="7620"/>
                  <wp:docPr id="1" name="図 1" descr="C:\Users\58558049\AppData\Local\Microsoft\Windows\INetCache\Content.Word\耳マー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58558049\AppData\Local\Microsoft\Windows\INetCache\Content.Word\耳マー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765FDF" w:rsidRDefault="00765FDF" w:rsidP="00765FDF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noProof/>
              </w:rPr>
              <w:drawing>
                <wp:inline distT="0" distB="0" distL="0" distR="0">
                  <wp:extent cx="2629351" cy="1776024"/>
                  <wp:effectExtent l="0" t="0" r="0" b="0"/>
                  <wp:docPr id="2" name="図 2" descr="C:\Users\58558049\AppData\Local\Microsoft\Windows\INetCache\Content.Word\筆談マー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58558049\AppData\Local\Microsoft\Windows\INetCache\Content.Word\筆談マー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693" cy="177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FDF" w:rsidRPr="00765FDF" w:rsidTr="00F75526">
        <w:trPr>
          <w:trHeight w:val="757"/>
        </w:trPr>
        <w:tc>
          <w:tcPr>
            <w:tcW w:w="4261" w:type="dxa"/>
          </w:tcPr>
          <w:p w:rsidR="00765FDF" w:rsidRDefault="00765FDF" w:rsidP="00F75526">
            <w:pPr>
              <w:snapToGrid w:val="0"/>
              <w:jc w:val="center"/>
              <w:rPr>
                <w:rFonts w:hAnsi="HG丸ｺﾞｼｯｸM-PRO"/>
                <w:noProof/>
              </w:rPr>
            </w:pPr>
            <w:r>
              <w:rPr>
                <w:rFonts w:hAnsi="HG丸ｺﾞｼｯｸM-PRO" w:hint="eastAsia"/>
                <w:noProof/>
              </w:rPr>
              <w:t>「</w:t>
            </w:r>
            <w:r w:rsidRPr="00765FDF">
              <w:rPr>
                <w:rFonts w:hAnsi="HG丸ｺﾞｼｯｸM-PRO" w:hint="eastAsia"/>
                <w:noProof/>
              </w:rPr>
              <w:t>耳マーク</w:t>
            </w:r>
            <w:r>
              <w:rPr>
                <w:rFonts w:hAnsi="HG丸ｺﾞｼｯｸM-PRO" w:hint="eastAsia"/>
                <w:noProof/>
              </w:rPr>
              <w:t>」</w:t>
            </w:r>
          </w:p>
          <w:p w:rsidR="00F75526" w:rsidRDefault="00FE0182" w:rsidP="00F75526">
            <w:pPr>
              <w:snapToGrid w:val="0"/>
              <w:jc w:val="center"/>
              <w:rPr>
                <w:rFonts w:hAnsi="HG丸ｺﾞｼｯｸM-PRO"/>
                <w:noProof/>
                <w:sz w:val="32"/>
                <w:szCs w:val="32"/>
              </w:rPr>
            </w:pPr>
            <w:r>
              <w:rPr>
                <w:rFonts w:hAnsi="HG丸ｺﾞｼｯｸM-PRO" w:hint="eastAsia"/>
                <w:noProof/>
                <w:sz w:val="32"/>
                <w:szCs w:val="32"/>
              </w:rPr>
              <w:t>一般</w:t>
            </w:r>
            <w:r w:rsidR="00765FDF" w:rsidRPr="00765FDF">
              <w:rPr>
                <w:rFonts w:hAnsi="HG丸ｺﾞｼｯｸM-PRO" w:hint="eastAsia"/>
                <w:noProof/>
                <w:sz w:val="32"/>
                <w:szCs w:val="32"/>
              </w:rPr>
              <w:t>社団法人全日本難聴者・</w:t>
            </w:r>
          </w:p>
          <w:p w:rsidR="00F75526" w:rsidRDefault="00765FDF" w:rsidP="00F75526">
            <w:pPr>
              <w:snapToGrid w:val="0"/>
              <w:jc w:val="center"/>
              <w:rPr>
                <w:rFonts w:hAnsi="HG丸ｺﾞｼｯｸM-PRO"/>
                <w:noProof/>
                <w:sz w:val="32"/>
                <w:szCs w:val="32"/>
              </w:rPr>
            </w:pPr>
            <w:r w:rsidRPr="00765FDF">
              <w:rPr>
                <w:rFonts w:hAnsi="HG丸ｺﾞｼｯｸM-PRO" w:hint="eastAsia"/>
                <w:noProof/>
                <w:sz w:val="32"/>
                <w:szCs w:val="32"/>
              </w:rPr>
              <w:t>中途失聴者団体連合会</w:t>
            </w:r>
            <w:r>
              <w:rPr>
                <w:rFonts w:hAnsi="HG丸ｺﾞｼｯｸM-PRO" w:hint="eastAsia"/>
                <w:noProof/>
                <w:sz w:val="32"/>
                <w:szCs w:val="32"/>
              </w:rPr>
              <w:t>が</w:t>
            </w:r>
          </w:p>
          <w:p w:rsidR="00F75526" w:rsidRDefault="00765FDF" w:rsidP="00F75526">
            <w:pPr>
              <w:snapToGrid w:val="0"/>
              <w:jc w:val="center"/>
              <w:rPr>
                <w:rFonts w:hAnsi="HG丸ｺﾞｼｯｸM-PRO"/>
                <w:noProof/>
                <w:sz w:val="32"/>
                <w:szCs w:val="32"/>
              </w:rPr>
            </w:pPr>
            <w:r>
              <w:rPr>
                <w:rFonts w:hAnsi="HG丸ｺﾞｼｯｸM-PRO" w:hint="eastAsia"/>
                <w:noProof/>
                <w:sz w:val="32"/>
                <w:szCs w:val="32"/>
              </w:rPr>
              <w:t>作成した</w:t>
            </w:r>
            <w:r w:rsidR="00E0664A">
              <w:rPr>
                <w:rFonts w:hAnsi="HG丸ｺﾞｼｯｸM-PRO" w:hint="eastAsia"/>
                <w:noProof/>
                <w:sz w:val="32"/>
                <w:szCs w:val="32"/>
              </w:rPr>
              <w:t>、</w:t>
            </w:r>
            <w:r>
              <w:rPr>
                <w:rFonts w:hAnsi="HG丸ｺﾞｼｯｸM-PRO" w:hint="eastAsia"/>
                <w:noProof/>
                <w:sz w:val="32"/>
                <w:szCs w:val="32"/>
              </w:rPr>
              <w:t>聞こえが不自由な</w:t>
            </w:r>
          </w:p>
          <w:p w:rsidR="00765FDF" w:rsidRPr="00765FDF" w:rsidRDefault="009B55C1" w:rsidP="009B55C1">
            <w:pPr>
              <w:snapToGrid w:val="0"/>
              <w:ind w:leftChars="-24" w:left="-107" w:rightChars="-44" w:right="-197"/>
              <w:jc w:val="center"/>
              <w:rPr>
                <w:rFonts w:hAnsi="HG丸ｺﾞｼｯｸM-PRO"/>
                <w:noProof/>
                <w:sz w:val="40"/>
                <w:szCs w:val="40"/>
              </w:rPr>
            </w:pPr>
            <w:r>
              <w:rPr>
                <w:rFonts w:hAnsi="HG丸ｺﾞｼｯｸM-PRO" w:hint="eastAsia"/>
                <w:noProof/>
                <w:sz w:val="32"/>
                <w:szCs w:val="32"/>
              </w:rPr>
              <w:t>人への配慮</w:t>
            </w:r>
            <w:r w:rsidR="00765FDF">
              <w:rPr>
                <w:rFonts w:hAnsi="HG丸ｺﾞｼｯｸM-PRO" w:hint="eastAsia"/>
                <w:noProof/>
                <w:sz w:val="32"/>
                <w:szCs w:val="32"/>
              </w:rPr>
              <w:t>を表すマークです。</w:t>
            </w:r>
          </w:p>
        </w:tc>
        <w:tc>
          <w:tcPr>
            <w:tcW w:w="4261" w:type="dxa"/>
          </w:tcPr>
          <w:p w:rsidR="00765FDF" w:rsidRDefault="00765FDF" w:rsidP="00F75526">
            <w:pPr>
              <w:snapToGrid w:val="0"/>
              <w:jc w:val="center"/>
              <w:rPr>
                <w:rFonts w:hAnsi="HG丸ｺﾞｼｯｸM-PRO"/>
                <w:noProof/>
              </w:rPr>
            </w:pPr>
            <w:r>
              <w:rPr>
                <w:rFonts w:hAnsi="HG丸ｺﾞｼｯｸM-PRO" w:hint="eastAsia"/>
                <w:noProof/>
              </w:rPr>
              <w:t>「</w:t>
            </w:r>
            <w:r w:rsidRPr="00765FDF">
              <w:rPr>
                <w:rFonts w:hAnsi="HG丸ｺﾞｼｯｸM-PRO" w:hint="eastAsia"/>
                <w:noProof/>
              </w:rPr>
              <w:t>筆談マーク</w:t>
            </w:r>
            <w:r>
              <w:rPr>
                <w:rFonts w:hAnsi="HG丸ｺﾞｼｯｸM-PRO" w:hint="eastAsia"/>
                <w:noProof/>
              </w:rPr>
              <w:t>」</w:t>
            </w:r>
          </w:p>
          <w:p w:rsidR="00F75526" w:rsidRDefault="00765FDF" w:rsidP="00F75526">
            <w:pPr>
              <w:snapToGrid w:val="0"/>
              <w:jc w:val="center"/>
              <w:rPr>
                <w:rFonts w:hAnsi="HG丸ｺﾞｼｯｸM-PRO"/>
                <w:noProof/>
                <w:sz w:val="32"/>
                <w:szCs w:val="32"/>
              </w:rPr>
            </w:pPr>
            <w:r w:rsidRPr="00765FDF">
              <w:rPr>
                <w:rFonts w:hAnsi="HG丸ｺﾞｼｯｸM-PRO" w:hint="eastAsia"/>
                <w:noProof/>
                <w:sz w:val="32"/>
                <w:szCs w:val="32"/>
              </w:rPr>
              <w:t>一般財団法人全日本ろうあ連盟</w:t>
            </w:r>
          </w:p>
          <w:p w:rsidR="00F75526" w:rsidRDefault="00765FDF" w:rsidP="00F75526">
            <w:pPr>
              <w:snapToGrid w:val="0"/>
              <w:jc w:val="center"/>
              <w:rPr>
                <w:rFonts w:hAnsi="HG丸ｺﾞｼｯｸM-PRO"/>
                <w:noProof/>
                <w:sz w:val="32"/>
                <w:szCs w:val="32"/>
              </w:rPr>
            </w:pPr>
            <w:r>
              <w:rPr>
                <w:rFonts w:hAnsi="HG丸ｺﾞｼｯｸM-PRO" w:hint="eastAsia"/>
                <w:noProof/>
                <w:sz w:val="32"/>
                <w:szCs w:val="32"/>
              </w:rPr>
              <w:t>が作成した</w:t>
            </w:r>
            <w:r w:rsidR="00E0664A">
              <w:rPr>
                <w:rFonts w:hAnsi="HG丸ｺﾞｼｯｸM-PRO" w:hint="eastAsia"/>
                <w:noProof/>
                <w:sz w:val="32"/>
                <w:szCs w:val="32"/>
              </w:rPr>
              <w:t>、</w:t>
            </w:r>
            <w:r w:rsidRPr="00765FDF">
              <w:rPr>
                <w:rFonts w:hAnsi="HG丸ｺﾞｼｯｸM-PRO" w:hint="eastAsia"/>
                <w:noProof/>
                <w:sz w:val="32"/>
                <w:szCs w:val="32"/>
              </w:rPr>
              <w:t>筆談で</w:t>
            </w:r>
          </w:p>
          <w:p w:rsidR="00F75526" w:rsidRDefault="00765FDF" w:rsidP="00F75526">
            <w:pPr>
              <w:snapToGrid w:val="0"/>
              <w:jc w:val="center"/>
              <w:rPr>
                <w:rFonts w:hAnsi="HG丸ｺﾞｼｯｸM-PRO"/>
                <w:noProof/>
                <w:sz w:val="32"/>
                <w:szCs w:val="32"/>
              </w:rPr>
            </w:pPr>
            <w:r w:rsidRPr="00765FDF">
              <w:rPr>
                <w:rFonts w:hAnsi="HG丸ｺﾞｼｯｸM-PRO" w:hint="eastAsia"/>
                <w:noProof/>
                <w:sz w:val="32"/>
                <w:szCs w:val="32"/>
              </w:rPr>
              <w:t>対応できる</w:t>
            </w:r>
            <w:r w:rsidR="00F75526">
              <w:rPr>
                <w:rFonts w:hAnsi="HG丸ｺﾞｼｯｸM-PRO" w:hint="eastAsia"/>
                <w:noProof/>
                <w:sz w:val="32"/>
                <w:szCs w:val="32"/>
              </w:rPr>
              <w:t>ことを表す</w:t>
            </w:r>
          </w:p>
          <w:p w:rsidR="00765FDF" w:rsidRPr="00765FDF" w:rsidRDefault="00F75526" w:rsidP="00F75526">
            <w:pPr>
              <w:snapToGrid w:val="0"/>
              <w:jc w:val="center"/>
              <w:rPr>
                <w:rFonts w:hAnsi="HG丸ｺﾞｼｯｸM-PRO"/>
                <w:noProof/>
                <w:sz w:val="40"/>
                <w:szCs w:val="40"/>
              </w:rPr>
            </w:pPr>
            <w:r>
              <w:rPr>
                <w:rFonts w:hAnsi="HG丸ｺﾞｼｯｸM-PRO" w:hint="eastAsia"/>
                <w:noProof/>
                <w:sz w:val="32"/>
                <w:szCs w:val="32"/>
              </w:rPr>
              <w:t>マークです。</w:t>
            </w:r>
          </w:p>
        </w:tc>
      </w:tr>
    </w:tbl>
    <w:p w:rsidR="00F75526" w:rsidRPr="00582623" w:rsidRDefault="00F75526" w:rsidP="00582623">
      <w:pPr>
        <w:snapToGrid w:val="0"/>
        <w:rPr>
          <w:rFonts w:hAnsi="HG丸ｺﾞｼｯｸM-PRO"/>
          <w:sz w:val="24"/>
          <w:szCs w:val="24"/>
        </w:rPr>
      </w:pPr>
    </w:p>
    <w:tbl>
      <w:tblPr>
        <w:tblStyle w:val="a7"/>
        <w:tblW w:w="8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582623" w:rsidTr="00582623">
        <w:trPr>
          <w:trHeight w:val="1267"/>
        </w:trPr>
        <w:tc>
          <w:tcPr>
            <w:tcW w:w="8521" w:type="dxa"/>
            <w:vAlign w:val="center"/>
          </w:tcPr>
          <w:p w:rsidR="00582623" w:rsidRPr="00582623" w:rsidRDefault="00582623" w:rsidP="00582623">
            <w:pPr>
              <w:snapToGrid w:val="0"/>
              <w:jc w:val="center"/>
              <w:rPr>
                <w:rFonts w:hAnsi="HG丸ｺﾞｼｯｸM-PRO"/>
                <w:sz w:val="72"/>
                <w:szCs w:val="72"/>
              </w:rPr>
            </w:pPr>
          </w:p>
        </w:tc>
      </w:tr>
    </w:tbl>
    <w:p w:rsidR="00FA5FE5" w:rsidRPr="00582623" w:rsidRDefault="00582623" w:rsidP="00FA5FE5">
      <w:pPr>
        <w:jc w:val="center"/>
        <w:rPr>
          <w:rFonts w:hAnsi="HG丸ｺﾞｼｯｸM-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165735</wp:posOffset>
            </wp:positionV>
            <wp:extent cx="1388745" cy="411862"/>
            <wp:effectExtent l="0" t="0" r="1905" b="7620"/>
            <wp:wrapNone/>
            <wp:docPr id="12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3"/>
                    <a:stretch/>
                  </pic:blipFill>
                  <pic:spPr bwMode="auto">
                    <a:xfrm>
                      <a:off x="0" y="0"/>
                      <a:ext cx="1388745" cy="41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FE5">
        <w:rPr>
          <w:rFonts w:hAnsi="HG丸ｺﾞｼｯｸM-PRO"/>
        </w:rPr>
        <w:br w:type="page"/>
      </w:r>
    </w:p>
    <w:p w:rsidR="00FA5FE5" w:rsidRPr="00FA5FE5" w:rsidRDefault="005774EC" w:rsidP="00FA5FE5">
      <w:pPr>
        <w:snapToGrid w:val="0"/>
        <w:jc w:val="center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lastRenderedPageBreak/>
        <w:t>筆談のポイント</w:t>
      </w: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>○　読みやすい文字で書く</w:t>
      </w:r>
      <w:r w:rsidR="005774EC">
        <w:rPr>
          <w:rFonts w:hAnsi="HG丸ｺﾞｼｯｸM-PRO" w:hint="eastAsia"/>
          <w:sz w:val="36"/>
          <w:szCs w:val="36"/>
        </w:rPr>
        <w:t>。</w:t>
      </w:r>
    </w:p>
    <w:p w:rsidR="005774EC" w:rsidRPr="00FA5FE5" w:rsidRDefault="005774EC" w:rsidP="005774EC">
      <w:pPr>
        <w:snapToGrid w:val="0"/>
        <w:ind w:leftChars="100" w:left="776" w:hangingChars="100" w:hanging="328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 xml:space="preserve">・　</w:t>
      </w:r>
      <w:r w:rsidRPr="00FA5FE5">
        <w:rPr>
          <w:rFonts w:hAnsi="HG丸ｺﾞｼｯｸM-PRO" w:hint="eastAsia"/>
          <w:sz w:val="36"/>
          <w:szCs w:val="36"/>
        </w:rPr>
        <w:t>字の上手下手ではなく、相手に読みやすいように書く。</w:t>
      </w:r>
    </w:p>
    <w:p w:rsidR="00FA5FE5" w:rsidRPr="005774EC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>○　長い文章は避け、短く区切る</w:t>
      </w:r>
      <w:r w:rsidR="005774EC">
        <w:rPr>
          <w:rFonts w:hAnsi="HG丸ｺﾞｼｯｸM-PRO" w:hint="eastAsia"/>
          <w:sz w:val="36"/>
          <w:szCs w:val="36"/>
        </w:rPr>
        <w:t>。</w:t>
      </w:r>
    </w:p>
    <w:p w:rsidR="005774EC" w:rsidRDefault="005774EC" w:rsidP="005774EC">
      <w:pPr>
        <w:snapToGrid w:val="0"/>
        <w:ind w:leftChars="100" w:left="776" w:hangingChars="100" w:hanging="328"/>
        <w:jc w:val="left"/>
        <w:rPr>
          <w:rFonts w:hAnsi="HG丸ｺﾞｼｯｸM-PRO"/>
          <w:sz w:val="36"/>
          <w:szCs w:val="36"/>
        </w:rPr>
      </w:pPr>
      <w:r w:rsidRPr="00FA5FE5">
        <w:rPr>
          <w:rFonts w:hAnsi="HG丸ｺﾞｼｯｸM-PRO" w:hint="eastAsia"/>
          <w:sz w:val="36"/>
          <w:szCs w:val="36"/>
        </w:rPr>
        <w:t>・　日本語の文章を読むのが苦手な方がいるので、</w:t>
      </w:r>
    </w:p>
    <w:p w:rsidR="005774EC" w:rsidRPr="00FA5FE5" w:rsidRDefault="005774EC" w:rsidP="005774EC">
      <w:pPr>
        <w:snapToGrid w:val="0"/>
        <w:ind w:firstLineChars="200" w:firstLine="655"/>
        <w:jc w:val="left"/>
        <w:rPr>
          <w:rFonts w:hAnsi="HG丸ｺﾞｼｯｸM-PRO"/>
          <w:sz w:val="36"/>
          <w:szCs w:val="36"/>
        </w:rPr>
      </w:pPr>
      <w:r w:rsidRPr="00FA5FE5">
        <w:rPr>
          <w:rFonts w:hAnsi="HG丸ｺﾞｼｯｸM-PRO" w:hint="eastAsia"/>
          <w:sz w:val="36"/>
          <w:szCs w:val="36"/>
        </w:rPr>
        <w:t>できるだけ簡潔な文章で。</w:t>
      </w: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p w:rsidR="00FA5FE5" w:rsidRDefault="00FA5FE5" w:rsidP="00FA5FE5">
      <w:pPr>
        <w:snapToGrid w:val="0"/>
        <w:ind w:left="328" w:hangingChars="100" w:hanging="328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>○　５W１H（いつ・どこで・だれが・なにを・なぜ・どのように）など内容のポイントをはっきり伝える</w:t>
      </w:r>
      <w:r w:rsidR="005774EC">
        <w:rPr>
          <w:rFonts w:hAnsi="HG丸ｺﾞｼｯｸM-PRO" w:hint="eastAsia"/>
          <w:sz w:val="36"/>
          <w:szCs w:val="36"/>
        </w:rPr>
        <w:t>。</w:t>
      </w: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p w:rsidR="00FA5FE5" w:rsidRDefault="00FA5FE5" w:rsidP="00FA5FE5">
      <w:pPr>
        <w:snapToGrid w:val="0"/>
        <w:ind w:left="328" w:hangingChars="100" w:hanging="328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>○　比喩や曖昧な文字は避け、具体的で明確な表現方法を用いる</w:t>
      </w:r>
      <w:r w:rsidR="005774EC">
        <w:rPr>
          <w:rFonts w:hAnsi="HG丸ｺﾞｼｯｸM-PRO" w:hint="eastAsia"/>
          <w:sz w:val="36"/>
          <w:szCs w:val="36"/>
        </w:rPr>
        <w:t>。</w:t>
      </w: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p w:rsidR="00FA5FE5" w:rsidRDefault="00FA5FE5" w:rsidP="00FA5FE5">
      <w:pPr>
        <w:snapToGrid w:val="0"/>
        <w:ind w:left="328" w:hangingChars="100" w:hanging="328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>○　ひらがなだけの文章ではなく、漢字を用いるほうが理解しやすい</w:t>
      </w:r>
      <w:r w:rsidR="005774EC">
        <w:rPr>
          <w:rFonts w:hAnsi="HG丸ｺﾞｼｯｸM-PRO" w:hint="eastAsia"/>
          <w:sz w:val="36"/>
          <w:szCs w:val="36"/>
        </w:rPr>
        <w:t>。</w:t>
      </w: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>○　二重否定は避ける</w:t>
      </w:r>
      <w:r w:rsidR="005774EC">
        <w:rPr>
          <w:rFonts w:hAnsi="HG丸ｺﾞｼｯｸM-PRO" w:hint="eastAsia"/>
          <w:sz w:val="36"/>
          <w:szCs w:val="36"/>
        </w:rPr>
        <w:t>。</w:t>
      </w:r>
    </w:p>
    <w:p w:rsidR="00FA5FE5" w:rsidRDefault="00FA5FE5" w:rsidP="00FA5FE5">
      <w:pPr>
        <w:snapToGrid w:val="0"/>
        <w:ind w:leftChars="50" w:left="774" w:hangingChars="168" w:hanging="550"/>
        <w:jc w:val="left"/>
        <w:rPr>
          <w:rFonts w:hAnsi="HG丸ｺﾞｼｯｸM-PRO"/>
          <w:sz w:val="36"/>
          <w:szCs w:val="36"/>
        </w:rPr>
      </w:pPr>
      <w:r>
        <w:rPr>
          <w:rFonts w:hAnsi="HG丸ｺﾞｼｯｸM-PRO" w:hint="eastAsia"/>
          <w:sz w:val="36"/>
          <w:szCs w:val="36"/>
        </w:rPr>
        <w:t xml:space="preserve">・　</w:t>
      </w:r>
      <w:r w:rsidRPr="00FA5FE5">
        <w:rPr>
          <w:rFonts w:hAnsi="HG丸ｺﾞｼｯｸM-PRO" w:hint="eastAsia"/>
          <w:sz w:val="36"/>
          <w:szCs w:val="36"/>
        </w:rPr>
        <w:t>「止むを得ない」「必要ないということはない」のような二重否定文は用いないこと。</w:t>
      </w:r>
    </w:p>
    <w:p w:rsidR="00FA5FE5" w:rsidRDefault="00FA5FE5" w:rsidP="00FA5FE5">
      <w:pPr>
        <w:snapToGrid w:val="0"/>
        <w:jc w:val="left"/>
        <w:rPr>
          <w:rFonts w:hAnsi="HG丸ｺﾞｼｯｸM-PRO"/>
          <w:sz w:val="36"/>
          <w:szCs w:val="36"/>
        </w:rPr>
      </w:pPr>
    </w:p>
    <w:sectPr w:rsidR="00FA5FE5" w:rsidSect="00765FDF">
      <w:pgSz w:w="11906" w:h="16838"/>
      <w:pgMar w:top="1985" w:right="1701" w:bottom="1701" w:left="1701" w:header="851" w:footer="992" w:gutter="0"/>
      <w:cols w:space="425"/>
      <w:docGrid w:type="linesAndChars" w:linePitch="657" w:charSpace="-6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BD" w:rsidRDefault="004F18BD" w:rsidP="00765FDF">
      <w:r>
        <w:separator/>
      </w:r>
    </w:p>
  </w:endnote>
  <w:endnote w:type="continuationSeparator" w:id="0">
    <w:p w:rsidR="004F18BD" w:rsidRDefault="004F18BD" w:rsidP="0076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BD" w:rsidRDefault="004F18BD" w:rsidP="00765FDF">
      <w:r>
        <w:separator/>
      </w:r>
    </w:p>
  </w:footnote>
  <w:footnote w:type="continuationSeparator" w:id="0">
    <w:p w:rsidR="004F18BD" w:rsidRDefault="004F18BD" w:rsidP="0076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24"/>
  <w:drawingGridVerticalSpacing w:val="6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9D"/>
    <w:rsid w:val="0003451E"/>
    <w:rsid w:val="00300B39"/>
    <w:rsid w:val="0034781A"/>
    <w:rsid w:val="003A6F7C"/>
    <w:rsid w:val="00400CD8"/>
    <w:rsid w:val="00492037"/>
    <w:rsid w:val="004B790A"/>
    <w:rsid w:val="004F18BD"/>
    <w:rsid w:val="005774EC"/>
    <w:rsid w:val="00582623"/>
    <w:rsid w:val="00610C9D"/>
    <w:rsid w:val="00765FDF"/>
    <w:rsid w:val="00836C9A"/>
    <w:rsid w:val="008D2499"/>
    <w:rsid w:val="008D2E8F"/>
    <w:rsid w:val="009B55C1"/>
    <w:rsid w:val="00BC0AC1"/>
    <w:rsid w:val="00CB1E41"/>
    <w:rsid w:val="00E0664A"/>
    <w:rsid w:val="00E339FD"/>
    <w:rsid w:val="00F75526"/>
    <w:rsid w:val="00F80878"/>
    <w:rsid w:val="00FA5FE5"/>
    <w:rsid w:val="00FD1B21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BB007"/>
  <w15:chartTrackingRefBased/>
  <w15:docId w15:val="{A35CB58B-A02C-4C91-B488-A6389D2D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DF"/>
    <w:pPr>
      <w:widowControl w:val="0"/>
      <w:jc w:val="both"/>
    </w:pPr>
    <w:rPr>
      <w:rFonts w:ascii="HG丸ｺﾞｼｯｸM-PRO" w:eastAsia="HG丸ｺﾞｼｯｸM-PRO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FDF"/>
  </w:style>
  <w:style w:type="paragraph" w:styleId="a5">
    <w:name w:val="footer"/>
    <w:basedOn w:val="a"/>
    <w:link w:val="a6"/>
    <w:uiPriority w:val="99"/>
    <w:unhideWhenUsed/>
    <w:rsid w:val="00765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FDF"/>
  </w:style>
  <w:style w:type="table" w:styleId="a7">
    <w:name w:val="Table Grid"/>
    <w:basedOn w:val="a1"/>
    <w:uiPriority w:val="39"/>
    <w:rsid w:val="0076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2018-10-16T05:08:00Z</cp:lastPrinted>
  <dcterms:created xsi:type="dcterms:W3CDTF">2018-10-16T05:15:00Z</dcterms:created>
  <dcterms:modified xsi:type="dcterms:W3CDTF">2023-10-23T07:04:00Z</dcterms:modified>
</cp:coreProperties>
</file>