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797" w:rsidRPr="00325B5C" w:rsidRDefault="002169CF" w:rsidP="00325B5C">
      <w:pPr>
        <w:spacing w:line="280" w:lineRule="exact"/>
        <w:rPr>
          <w:rFonts w:asciiTheme="minorEastAsia" w:hAnsiTheme="minorEastAsia"/>
          <w:szCs w:val="24"/>
        </w:rPr>
      </w:pPr>
      <w:r w:rsidRPr="002169CF">
        <w:rPr>
          <w:rFonts w:ascii="ＭＳ ゴシック" w:eastAsia="ＭＳ 明朝" w:hAnsi="ＭＳ ゴシック" w:cs="Times New Roman"/>
          <w:noProof/>
        </w:rPr>
        <mc:AlternateContent>
          <mc:Choice Requires="wps">
            <w:drawing>
              <wp:anchor distT="0" distB="0" distL="114300" distR="114300" simplePos="0" relativeHeight="251659264" behindDoc="0" locked="0" layoutInCell="1" allowOverlap="1" wp14:anchorId="66C5D0D5" wp14:editId="4DE96866">
                <wp:simplePos x="0" y="0"/>
                <wp:positionH relativeFrom="column">
                  <wp:posOffset>4777740</wp:posOffset>
                </wp:positionH>
                <wp:positionV relativeFrom="paragraph">
                  <wp:posOffset>-342265</wp:posOffset>
                </wp:positionV>
                <wp:extent cx="1057275" cy="295275"/>
                <wp:effectExtent l="6985" t="6350" r="1206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5275"/>
                        </a:xfrm>
                        <a:prstGeom prst="rect">
                          <a:avLst/>
                        </a:prstGeom>
                        <a:solidFill>
                          <a:srgbClr val="FFFFFF"/>
                        </a:solidFill>
                        <a:ln w="9525">
                          <a:solidFill>
                            <a:srgbClr val="000000"/>
                          </a:solidFill>
                          <a:miter lim="800000"/>
                          <a:headEnd/>
                          <a:tailEnd/>
                        </a:ln>
                      </wps:spPr>
                      <wps:txbx>
                        <w:txbxContent>
                          <w:p w:rsidR="002169CF" w:rsidRPr="00AC5FEA" w:rsidRDefault="002169CF" w:rsidP="002169CF">
                            <w:pPr>
                              <w:jc w:val="center"/>
                              <w:rPr>
                                <w:rFonts w:ascii="ＭＳ ゴシック" w:eastAsia="ＭＳ ゴシック" w:hAnsi="ＭＳ ゴシック"/>
                              </w:rPr>
                            </w:pPr>
                            <w:r>
                              <w:rPr>
                                <w:rFonts w:ascii="ＭＳ ゴシック" w:eastAsia="ＭＳ ゴシック" w:hAnsi="ＭＳ ゴシック" w:hint="eastAsia"/>
                              </w:rPr>
                              <w:t>資料４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5D0D5" id="_x0000_t202" coordsize="21600,21600" o:spt="202" path="m,l,21600r21600,l21600,xe">
                <v:stroke joinstyle="miter"/>
                <v:path gradientshapeok="t" o:connecttype="rect"/>
              </v:shapetype>
              <v:shape id="Text Box 3" o:spid="_x0000_s1026" type="#_x0000_t202" style="position:absolute;left:0;text-align:left;margin-left:376.2pt;margin-top:-26.95pt;width:83.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">
                <v:textbox inset="5.85pt,.7pt,5.85pt,.7pt">
                  <w:txbxContent>
                    <w:p w:rsidR="002169CF" w:rsidRPr="00AC5FEA" w:rsidRDefault="002169CF" w:rsidP="002169CF">
                      <w:pPr>
                        <w:jc w:val="center"/>
                        <w:rPr>
                          <w:rFonts w:ascii="ＭＳ ゴシック" w:eastAsia="ＭＳ ゴシック" w:hAnsi="ＭＳ ゴシック"/>
                        </w:rPr>
                      </w:pPr>
                      <w:r>
                        <w:rPr>
                          <w:rFonts w:ascii="ＭＳ ゴシック" w:eastAsia="ＭＳ ゴシック" w:hAnsi="ＭＳ ゴシック" w:hint="eastAsia"/>
                        </w:rPr>
                        <w:t>資料４</w:t>
                      </w:r>
                    </w:p>
                  </w:txbxContent>
                </v:textbox>
              </v:shape>
            </w:pict>
          </mc:Fallback>
        </mc:AlternateContent>
      </w:r>
    </w:p>
    <w:p w:rsidR="00643896" w:rsidRPr="00751BF7" w:rsidRDefault="00643896" w:rsidP="00325B5C">
      <w:pPr>
        <w:spacing w:line="280" w:lineRule="exact"/>
        <w:jc w:val="center"/>
        <w:rPr>
          <w:szCs w:val="24"/>
        </w:rPr>
      </w:pPr>
      <w:r w:rsidRPr="00751BF7">
        <w:rPr>
          <w:rFonts w:asciiTheme="majorEastAsia" w:eastAsiaTheme="majorEastAsia" w:hAnsiTheme="majorEastAsia" w:hint="eastAsia"/>
          <w:szCs w:val="24"/>
        </w:rPr>
        <w:t>「</w:t>
      </w:r>
      <w:r w:rsidR="00751BF7">
        <w:rPr>
          <w:rFonts w:asciiTheme="majorEastAsia" w:eastAsiaTheme="majorEastAsia" w:hAnsiTheme="majorEastAsia" w:hint="eastAsia"/>
          <w:szCs w:val="24"/>
        </w:rPr>
        <w:t>神奈川県</w:t>
      </w:r>
      <w:r w:rsidRPr="00751BF7">
        <w:rPr>
          <w:rFonts w:asciiTheme="majorEastAsia" w:eastAsiaTheme="majorEastAsia" w:hAnsiTheme="majorEastAsia" w:hint="eastAsia"/>
          <w:szCs w:val="24"/>
        </w:rPr>
        <w:t>みんなのバリアフリー街づくり条例」の</w:t>
      </w:r>
      <w:r w:rsidR="00751BF7" w:rsidRPr="00751BF7">
        <w:rPr>
          <w:rFonts w:asciiTheme="majorEastAsia" w:eastAsiaTheme="majorEastAsia" w:hAnsiTheme="majorEastAsia" w:hint="eastAsia"/>
          <w:szCs w:val="24"/>
        </w:rPr>
        <w:t>一部</w:t>
      </w:r>
      <w:r w:rsidRPr="00751BF7">
        <w:rPr>
          <w:rFonts w:asciiTheme="majorEastAsia" w:eastAsiaTheme="majorEastAsia" w:hAnsiTheme="majorEastAsia" w:hint="eastAsia"/>
          <w:szCs w:val="24"/>
        </w:rPr>
        <w:t>改正について</w:t>
      </w:r>
    </w:p>
    <w:p w:rsidR="009A5797" w:rsidRDefault="009A5797" w:rsidP="00325B5C">
      <w:pPr>
        <w:spacing w:line="280" w:lineRule="exact"/>
        <w:rPr>
          <w:rFonts w:asciiTheme="minorEastAsia" w:hAnsiTheme="minorEastAsia"/>
          <w:b/>
          <w:szCs w:val="24"/>
          <w:u w:val="single"/>
        </w:rPr>
      </w:pPr>
    </w:p>
    <w:p w:rsidR="00751BF7" w:rsidRPr="00751BF7" w:rsidRDefault="00751BF7" w:rsidP="00751BF7">
      <w:pPr>
        <w:autoSpaceDE w:val="0"/>
        <w:autoSpaceDN w:val="0"/>
        <w:ind w:firstLine="210"/>
        <w:rPr>
          <w:rFonts w:asciiTheme="minorEastAsia" w:hAnsiTheme="minorEastAsia"/>
        </w:rPr>
      </w:pPr>
      <w:r>
        <w:rPr>
          <w:rFonts w:hint="eastAsia"/>
        </w:rPr>
        <w:t>神奈川県みんなのバリアフリー街づくり条例について、令和４年第３回県議会定例会にお</w:t>
      </w:r>
      <w:r w:rsidRPr="00751BF7">
        <w:rPr>
          <w:rFonts w:asciiTheme="minorEastAsia" w:hAnsiTheme="minorEastAsia" w:hint="eastAsia"/>
        </w:rPr>
        <w:t>いて条例改正議案が可決成立し、10月21日付けで公布・施行となりました。</w:t>
      </w:r>
    </w:p>
    <w:p w:rsidR="00751BF7" w:rsidRPr="00325B5C" w:rsidRDefault="00751BF7" w:rsidP="00325B5C">
      <w:pPr>
        <w:spacing w:line="280" w:lineRule="exact"/>
        <w:rPr>
          <w:rFonts w:asciiTheme="minorEastAsia" w:hAnsiTheme="minorEastAsia"/>
          <w:b/>
          <w:szCs w:val="24"/>
          <w:u w:val="single"/>
        </w:rPr>
      </w:pPr>
    </w:p>
    <w:p w:rsidR="00751BF7" w:rsidRPr="002A055A" w:rsidRDefault="00643896" w:rsidP="00D73594">
      <w:pPr>
        <w:rPr>
          <w:rFonts w:asciiTheme="majorEastAsia" w:eastAsiaTheme="majorEastAsia" w:hAnsiTheme="majorEastAsia"/>
          <w:szCs w:val="24"/>
          <w:u w:val="single"/>
        </w:rPr>
      </w:pPr>
      <w:r w:rsidRPr="002A055A">
        <w:rPr>
          <w:rFonts w:asciiTheme="majorEastAsia" w:eastAsiaTheme="majorEastAsia" w:hAnsiTheme="majorEastAsia" w:hint="eastAsia"/>
          <w:szCs w:val="24"/>
          <w:u w:val="single"/>
        </w:rPr>
        <w:t xml:space="preserve">１　</w:t>
      </w:r>
      <w:r w:rsidR="00751BF7" w:rsidRPr="002A055A">
        <w:rPr>
          <w:rFonts w:asciiTheme="majorEastAsia" w:eastAsiaTheme="majorEastAsia" w:hAnsiTheme="majorEastAsia" w:hint="eastAsia"/>
          <w:szCs w:val="24"/>
          <w:u w:val="single"/>
        </w:rPr>
        <w:t>概要・改正</w:t>
      </w:r>
      <w:r w:rsidR="006E669B" w:rsidRPr="002A055A">
        <w:rPr>
          <w:rFonts w:asciiTheme="majorEastAsia" w:eastAsiaTheme="majorEastAsia" w:hAnsiTheme="majorEastAsia" w:hint="eastAsia"/>
          <w:szCs w:val="24"/>
          <w:u w:val="single"/>
        </w:rPr>
        <w:t>経緯</w:t>
      </w:r>
    </w:p>
    <w:p w:rsidR="00D73594" w:rsidRPr="00BE55CF" w:rsidRDefault="00D73594" w:rsidP="00D73594">
      <w:pPr>
        <w:spacing w:line="260" w:lineRule="exact"/>
        <w:ind w:leftChars="225" w:left="741" w:hangingChars="100" w:hanging="228"/>
      </w:pPr>
      <w:r>
        <w:rPr>
          <w:rFonts w:hint="eastAsia"/>
          <w:szCs w:val="24"/>
        </w:rPr>
        <w:t xml:space="preserve">〇　</w:t>
      </w:r>
      <w:r w:rsidRPr="00BE55CF">
        <w:rPr>
          <w:rFonts w:hint="eastAsia"/>
        </w:rPr>
        <w:t>本条例は、バリアフリーの街づくりを進めるため、県等の責務や基本方針を定め、</w:t>
      </w:r>
      <w:r w:rsidR="00513300">
        <w:rPr>
          <w:rFonts w:hint="eastAsia"/>
        </w:rPr>
        <w:t>公共的</w:t>
      </w:r>
      <w:r w:rsidRPr="00BE55CF">
        <w:rPr>
          <w:rFonts w:hint="eastAsia"/>
        </w:rPr>
        <w:t>施設</w:t>
      </w:r>
      <w:r w:rsidR="00513300">
        <w:rPr>
          <w:rFonts w:hint="eastAsia"/>
        </w:rPr>
        <w:t>の</w:t>
      </w:r>
      <w:r w:rsidRPr="00BE55CF">
        <w:rPr>
          <w:rFonts w:hint="eastAsia"/>
        </w:rPr>
        <w:t>整備における整備基準の遵守を課すに当たっての基本的な必要事項を定めたものである。</w:t>
      </w:r>
    </w:p>
    <w:p w:rsidR="00751BF7" w:rsidRDefault="00751BF7" w:rsidP="00D73594">
      <w:pPr>
        <w:rPr>
          <w:szCs w:val="24"/>
        </w:rPr>
      </w:pPr>
    </w:p>
    <w:p w:rsidR="00643896" w:rsidRDefault="006E669B" w:rsidP="00751BF7">
      <w:pPr>
        <w:ind w:leftChars="200" w:left="684" w:hangingChars="100" w:hanging="228"/>
        <w:rPr>
          <w:szCs w:val="24"/>
        </w:rPr>
      </w:pPr>
      <w:r>
        <w:rPr>
          <w:rFonts w:hint="eastAsia"/>
          <w:szCs w:val="24"/>
        </w:rPr>
        <w:t xml:space="preserve">○　</w:t>
      </w:r>
      <w:r w:rsidR="00F247AE" w:rsidRPr="005A29B1">
        <w:rPr>
          <w:rFonts w:hint="eastAsia"/>
          <w:szCs w:val="24"/>
          <w:u w:val="single"/>
        </w:rPr>
        <w:t>施行後５年毎の</w:t>
      </w:r>
      <w:r w:rsidR="003456E9">
        <w:rPr>
          <w:rFonts w:hint="eastAsia"/>
          <w:szCs w:val="24"/>
          <w:u w:val="single"/>
        </w:rPr>
        <w:t>条例見直し</w:t>
      </w:r>
      <w:r w:rsidR="003456E9" w:rsidRPr="003456E9">
        <w:rPr>
          <w:rFonts w:hint="eastAsia"/>
          <w:szCs w:val="24"/>
        </w:rPr>
        <w:t>について</w:t>
      </w:r>
      <w:r w:rsidRPr="005A29B1">
        <w:rPr>
          <w:rFonts w:hint="eastAsia"/>
          <w:szCs w:val="24"/>
        </w:rPr>
        <w:t>、学識経験者や当事者・事業団体等で構成する「条例見直し検討会議」</w:t>
      </w:r>
      <w:r w:rsidR="00CA7D13" w:rsidRPr="005A29B1">
        <w:rPr>
          <w:rFonts w:hint="eastAsia"/>
          <w:szCs w:val="24"/>
        </w:rPr>
        <w:t>（令和元年</w:t>
      </w:r>
      <w:r w:rsidR="00CA7D13" w:rsidRPr="005A29B1">
        <w:rPr>
          <w:rFonts w:asciiTheme="minorEastAsia" w:hAnsiTheme="minorEastAsia" w:hint="eastAsia"/>
          <w:szCs w:val="24"/>
        </w:rPr>
        <w:t>11</w:t>
      </w:r>
      <w:r w:rsidR="00CA7D13" w:rsidRPr="005A29B1">
        <w:rPr>
          <w:rFonts w:hint="eastAsia"/>
          <w:szCs w:val="24"/>
        </w:rPr>
        <w:t>月～・全６回開催）</w:t>
      </w:r>
      <w:r w:rsidR="003456E9">
        <w:rPr>
          <w:rFonts w:hint="eastAsia"/>
          <w:szCs w:val="24"/>
        </w:rPr>
        <w:t>で</w:t>
      </w:r>
      <w:r w:rsidR="00751BF7">
        <w:rPr>
          <w:rFonts w:hint="eastAsia"/>
          <w:szCs w:val="24"/>
        </w:rPr>
        <w:t>議論し、令和３年秋に見直し結果を県議会に報告した。その後、</w:t>
      </w:r>
      <w:r w:rsidR="00221FFF" w:rsidRPr="005A29B1">
        <w:rPr>
          <w:rFonts w:hint="eastAsia"/>
          <w:szCs w:val="24"/>
        </w:rPr>
        <w:t>令和４</w:t>
      </w:r>
      <w:r w:rsidR="00751BF7">
        <w:rPr>
          <w:rFonts w:hint="eastAsia"/>
          <w:szCs w:val="24"/>
        </w:rPr>
        <w:t>年第３</w:t>
      </w:r>
      <w:r w:rsidR="00CC0236" w:rsidRPr="005A29B1">
        <w:rPr>
          <w:rFonts w:hint="eastAsia"/>
          <w:szCs w:val="24"/>
        </w:rPr>
        <w:t>回定例会</w:t>
      </w:r>
      <w:r w:rsidR="00751BF7">
        <w:rPr>
          <w:rFonts w:hint="eastAsia"/>
          <w:szCs w:val="24"/>
        </w:rPr>
        <w:t>に改正議案を</w:t>
      </w:r>
      <w:r w:rsidR="003456E9">
        <w:rPr>
          <w:rFonts w:hint="eastAsia"/>
          <w:szCs w:val="24"/>
        </w:rPr>
        <w:t>提出</w:t>
      </w:r>
    </w:p>
    <w:p w:rsidR="00643896" w:rsidRPr="002A055A" w:rsidRDefault="00643896" w:rsidP="00AE0B85">
      <w:pPr>
        <w:spacing w:before="240"/>
        <w:rPr>
          <w:rFonts w:ascii="ＭＳ ゴシック" w:eastAsia="ＭＳ ゴシック" w:hAnsi="ＭＳ ゴシック"/>
          <w:szCs w:val="24"/>
          <w:u w:val="single"/>
        </w:rPr>
      </w:pPr>
      <w:r w:rsidRPr="002A055A">
        <w:rPr>
          <w:rFonts w:ascii="ＭＳ ゴシック" w:eastAsia="ＭＳ ゴシック" w:hAnsi="ＭＳ ゴシック" w:hint="eastAsia"/>
          <w:szCs w:val="24"/>
          <w:u w:val="single"/>
        </w:rPr>
        <w:t>２　改正の</w:t>
      </w:r>
      <w:r w:rsidR="00221FFF" w:rsidRPr="002A055A">
        <w:rPr>
          <w:rFonts w:ascii="ＭＳ ゴシック" w:eastAsia="ＭＳ ゴシック" w:hAnsi="ＭＳ ゴシック" w:hint="eastAsia"/>
          <w:szCs w:val="24"/>
          <w:u w:val="single"/>
        </w:rPr>
        <w:t>概要</w:t>
      </w:r>
    </w:p>
    <w:p w:rsidR="00221FFF" w:rsidRPr="004B561B" w:rsidRDefault="00221FFF" w:rsidP="00221FFF">
      <w:pPr>
        <w:autoSpaceDE w:val="0"/>
        <w:autoSpaceDN w:val="0"/>
        <w:ind w:firstLineChars="50" w:firstLine="114"/>
        <w:rPr>
          <w:rFonts w:asciiTheme="majorEastAsia" w:eastAsiaTheme="majorEastAsia" w:hAnsiTheme="majorEastAsia"/>
          <w:szCs w:val="24"/>
        </w:rPr>
      </w:pPr>
      <w:r w:rsidRPr="004B561B">
        <w:rPr>
          <w:rFonts w:asciiTheme="majorEastAsia" w:eastAsiaTheme="majorEastAsia" w:hAnsiTheme="majorEastAsia" w:hint="eastAsia"/>
          <w:szCs w:val="24"/>
        </w:rPr>
        <w:t>(</w:t>
      </w:r>
      <w:r w:rsidRPr="004B561B">
        <w:rPr>
          <w:rFonts w:asciiTheme="majorEastAsia" w:eastAsiaTheme="majorEastAsia" w:hAnsiTheme="majorEastAsia"/>
          <w:szCs w:val="24"/>
        </w:rPr>
        <w:t>1</w:t>
      </w:r>
      <w:r w:rsidRPr="004B561B">
        <w:rPr>
          <w:rFonts w:asciiTheme="majorEastAsia" w:eastAsiaTheme="majorEastAsia" w:hAnsiTheme="majorEastAsia" w:hint="eastAsia"/>
          <w:szCs w:val="24"/>
        </w:rPr>
        <w:t>)　改正の趣旨</w:t>
      </w:r>
    </w:p>
    <w:p w:rsidR="00221FFF" w:rsidRDefault="002A055A" w:rsidP="00221FFF">
      <w:pPr>
        <w:autoSpaceDE w:val="0"/>
        <w:autoSpaceDN w:val="0"/>
        <w:ind w:leftChars="200" w:left="456" w:firstLineChars="100" w:firstLine="228"/>
        <w:rPr>
          <w:szCs w:val="24"/>
        </w:rPr>
      </w:pPr>
      <w:r>
        <w:rPr>
          <w:rFonts w:hint="eastAsia"/>
          <w:szCs w:val="24"/>
        </w:rPr>
        <w:t>令和３年度に行った条例の見直しに伴い、地域共生</w:t>
      </w:r>
      <w:r w:rsidR="00221FFF" w:rsidRPr="00C204B9">
        <w:rPr>
          <w:rFonts w:hint="eastAsia"/>
          <w:szCs w:val="24"/>
        </w:rPr>
        <w:t>社会の実現に向けた方向性を明確にするため、目的規定の用語の整理や、障害者等が施設を安全かつ快適に利用できるよう、施設利用に必要となる支援の明確化を行うなど、所要の改正を行う。</w:t>
      </w:r>
    </w:p>
    <w:p w:rsidR="00221FFF" w:rsidRPr="002A055A" w:rsidRDefault="00221FFF" w:rsidP="00221FFF">
      <w:pPr>
        <w:pStyle w:val="ab"/>
        <w:autoSpaceDE w:val="0"/>
        <w:autoSpaceDN w:val="0"/>
        <w:ind w:leftChars="0" w:left="864"/>
        <w:rPr>
          <w:szCs w:val="24"/>
        </w:rPr>
      </w:pPr>
    </w:p>
    <w:p w:rsidR="00221FFF" w:rsidRPr="004B561B" w:rsidRDefault="00221FFF" w:rsidP="00221FFF">
      <w:pPr>
        <w:autoSpaceDE w:val="0"/>
        <w:autoSpaceDN w:val="0"/>
        <w:ind w:firstLineChars="50" w:firstLine="114"/>
        <w:rPr>
          <w:rFonts w:asciiTheme="majorEastAsia" w:eastAsiaTheme="majorEastAsia" w:hAnsiTheme="majorEastAsia"/>
          <w:szCs w:val="24"/>
        </w:rPr>
      </w:pPr>
      <w:r w:rsidRPr="004B561B">
        <w:rPr>
          <w:rFonts w:asciiTheme="majorEastAsia" w:eastAsiaTheme="majorEastAsia" w:hAnsiTheme="majorEastAsia" w:hint="eastAsia"/>
          <w:szCs w:val="24"/>
        </w:rPr>
        <w:t>(2)　改正の内容</w:t>
      </w:r>
    </w:p>
    <w:p w:rsidR="00221FFF" w:rsidRPr="004B561B" w:rsidRDefault="00221FFF" w:rsidP="00221FFF">
      <w:pPr>
        <w:autoSpaceDE w:val="0"/>
        <w:autoSpaceDN w:val="0"/>
        <w:ind w:firstLineChars="200" w:firstLine="456"/>
        <w:rPr>
          <w:rFonts w:asciiTheme="majorEastAsia" w:eastAsiaTheme="majorEastAsia" w:hAnsiTheme="majorEastAsia"/>
          <w:szCs w:val="24"/>
        </w:rPr>
      </w:pPr>
      <w:r w:rsidRPr="004B561B">
        <w:rPr>
          <w:rFonts w:asciiTheme="majorEastAsia" w:eastAsiaTheme="majorEastAsia" w:hAnsiTheme="majorEastAsia" w:hint="eastAsia"/>
          <w:szCs w:val="24"/>
        </w:rPr>
        <w:t>ア　地域共生社会の実現を目的として明確化</w:t>
      </w:r>
    </w:p>
    <w:p w:rsidR="00221FFF" w:rsidRPr="00C204B9" w:rsidRDefault="00221FFF" w:rsidP="00221FFF">
      <w:pPr>
        <w:autoSpaceDE w:val="0"/>
        <w:autoSpaceDN w:val="0"/>
        <w:ind w:leftChars="300" w:left="684" w:firstLineChars="100" w:firstLine="228"/>
        <w:rPr>
          <w:szCs w:val="24"/>
        </w:rPr>
      </w:pPr>
      <w:r w:rsidRPr="00C204B9">
        <w:rPr>
          <w:rFonts w:hint="eastAsia"/>
          <w:szCs w:val="24"/>
        </w:rPr>
        <w:t>目的規定の用語の整理を行う。（第１条、第４条及び第５条関係）</w:t>
      </w:r>
    </w:p>
    <w:p w:rsidR="0006399B" w:rsidRPr="00C204B9" w:rsidRDefault="00877ACE" w:rsidP="0006399B">
      <w:pPr>
        <w:autoSpaceDE w:val="0"/>
        <w:autoSpaceDN w:val="0"/>
        <w:ind w:leftChars="300" w:left="684" w:firstLineChars="100" w:firstLine="228"/>
        <w:rPr>
          <w:szCs w:val="24"/>
        </w:rPr>
      </w:pPr>
      <w:r>
        <w:rPr>
          <w:rFonts w:hint="eastAsia"/>
          <w:szCs w:val="24"/>
        </w:rPr>
        <w:t>なお、目的規定の用語については「神奈川県</w:t>
      </w:r>
      <w:r w:rsidR="0006399B">
        <w:rPr>
          <w:rFonts w:hint="eastAsia"/>
          <w:szCs w:val="24"/>
        </w:rPr>
        <w:t>当事者目線の障</w:t>
      </w:r>
      <w:bookmarkStart w:id="0" w:name="_GoBack"/>
      <w:bookmarkEnd w:id="0"/>
      <w:r w:rsidR="0006399B">
        <w:rPr>
          <w:rFonts w:hint="eastAsia"/>
          <w:szCs w:val="24"/>
        </w:rPr>
        <w:t>害福祉推進条例</w:t>
      </w:r>
      <w:r>
        <w:rPr>
          <w:rFonts w:hint="eastAsia"/>
          <w:szCs w:val="24"/>
        </w:rPr>
        <w:t>～ともに生きる社会を目指して～</w:t>
      </w:r>
      <w:r w:rsidR="0006399B">
        <w:rPr>
          <w:rFonts w:hint="eastAsia"/>
          <w:szCs w:val="24"/>
        </w:rPr>
        <w:t>」と整合性をとり「地域共生社会」としている。</w:t>
      </w:r>
    </w:p>
    <w:p w:rsidR="00221FFF" w:rsidRPr="0006399B" w:rsidRDefault="00221FFF" w:rsidP="00221FFF">
      <w:pPr>
        <w:autoSpaceDE w:val="0"/>
        <w:autoSpaceDN w:val="0"/>
        <w:ind w:firstLineChars="200" w:firstLine="456"/>
        <w:rPr>
          <w:szCs w:val="24"/>
        </w:rPr>
      </w:pPr>
    </w:p>
    <w:p w:rsidR="00221FFF" w:rsidRPr="004B561B" w:rsidRDefault="00221FFF" w:rsidP="00221FFF">
      <w:pPr>
        <w:autoSpaceDE w:val="0"/>
        <w:autoSpaceDN w:val="0"/>
        <w:ind w:firstLineChars="200" w:firstLine="456"/>
        <w:rPr>
          <w:rFonts w:asciiTheme="majorEastAsia" w:eastAsiaTheme="majorEastAsia" w:hAnsiTheme="majorEastAsia"/>
          <w:szCs w:val="24"/>
        </w:rPr>
      </w:pPr>
      <w:r w:rsidRPr="004B561B">
        <w:rPr>
          <w:rFonts w:asciiTheme="majorEastAsia" w:eastAsiaTheme="majorEastAsia" w:hAnsiTheme="majorEastAsia" w:hint="eastAsia"/>
          <w:szCs w:val="24"/>
        </w:rPr>
        <w:t>イ　施設利用に必要となる支援の明確化</w:t>
      </w:r>
      <w:r w:rsidR="002A055A" w:rsidRPr="004B561B">
        <w:rPr>
          <w:rFonts w:asciiTheme="majorEastAsia" w:eastAsiaTheme="majorEastAsia" w:hAnsiTheme="majorEastAsia" w:hint="eastAsia"/>
          <w:szCs w:val="24"/>
        </w:rPr>
        <w:t>（</w:t>
      </w:r>
      <w:r w:rsidR="004B561B">
        <w:rPr>
          <w:rFonts w:asciiTheme="majorEastAsia" w:eastAsiaTheme="majorEastAsia" w:hAnsiTheme="majorEastAsia" w:hint="eastAsia"/>
          <w:szCs w:val="24"/>
        </w:rPr>
        <w:t>施設</w:t>
      </w:r>
      <w:r w:rsidR="002A055A" w:rsidRPr="004B561B">
        <w:rPr>
          <w:rFonts w:asciiTheme="majorEastAsia" w:eastAsiaTheme="majorEastAsia" w:hAnsiTheme="majorEastAsia" w:hint="eastAsia"/>
          <w:szCs w:val="24"/>
        </w:rPr>
        <w:t>設置管理者の責務）</w:t>
      </w:r>
    </w:p>
    <w:p w:rsidR="00221FFF" w:rsidRDefault="002A055A" w:rsidP="002A055A">
      <w:pPr>
        <w:autoSpaceDE w:val="0"/>
        <w:autoSpaceDN w:val="0"/>
        <w:ind w:leftChars="300" w:left="684" w:firstLineChars="100" w:firstLine="228"/>
        <w:rPr>
          <w:szCs w:val="24"/>
        </w:rPr>
      </w:pPr>
      <w:r>
        <w:rPr>
          <w:rFonts w:hint="eastAsia"/>
          <w:szCs w:val="24"/>
        </w:rPr>
        <w:t>障害者等（障害者、高齢者、妊産婦、乳幼児連れの方等々）</w:t>
      </w:r>
      <w:r w:rsidR="00221FFF" w:rsidRPr="00C204B9">
        <w:rPr>
          <w:rFonts w:hint="eastAsia"/>
          <w:szCs w:val="24"/>
        </w:rPr>
        <w:t>が施設を安全かつ快適に利用できるよう、</w:t>
      </w:r>
      <w:r w:rsidR="00221FFF" w:rsidRPr="0006399B">
        <w:rPr>
          <w:rFonts w:hint="eastAsia"/>
          <w:szCs w:val="24"/>
          <w:u w:val="single"/>
        </w:rPr>
        <w:t>ハードとソフト両面の対応が求められることを明確化</w:t>
      </w:r>
      <w:r>
        <w:rPr>
          <w:rFonts w:hint="eastAsia"/>
          <w:szCs w:val="24"/>
        </w:rPr>
        <w:t>するほか、</w:t>
      </w:r>
      <w:r w:rsidR="00221FFF" w:rsidRPr="00C204B9">
        <w:rPr>
          <w:rFonts w:hint="eastAsia"/>
          <w:szCs w:val="24"/>
        </w:rPr>
        <w:t xml:space="preserve">情報の提供など、必要となる支援の提供について追記する。（第３条及び第４条関係）　　</w:t>
      </w:r>
    </w:p>
    <w:p w:rsidR="002A055A" w:rsidRDefault="002A055A" w:rsidP="002A055A">
      <w:pPr>
        <w:pStyle w:val="ab"/>
        <w:numPr>
          <w:ilvl w:val="0"/>
          <w:numId w:val="3"/>
        </w:numPr>
        <w:autoSpaceDE w:val="0"/>
        <w:autoSpaceDN w:val="0"/>
        <w:ind w:leftChars="0"/>
      </w:pPr>
      <w:r>
        <w:rPr>
          <w:rFonts w:hint="eastAsia"/>
        </w:rPr>
        <w:t xml:space="preserve">　条例は、施設の設置管理者が、施設等を、障害者等が安全かつ快適に利用できるよう配慮し、整備を進めることを規定している。</w:t>
      </w:r>
    </w:p>
    <w:p w:rsidR="002A055A" w:rsidRDefault="002A055A" w:rsidP="002A055A">
      <w:pPr>
        <w:pStyle w:val="ab"/>
        <w:autoSpaceDE w:val="0"/>
        <w:autoSpaceDN w:val="0"/>
        <w:ind w:leftChars="0" w:left="1272" w:firstLineChars="100" w:firstLine="228"/>
        <w:rPr>
          <w:u w:val="single"/>
        </w:rPr>
      </w:pPr>
      <w:r w:rsidRPr="002A055A">
        <w:rPr>
          <w:rFonts w:hint="eastAsia"/>
          <w:u w:val="single"/>
        </w:rPr>
        <w:t>今回の改正では、実質的なバリアフリー化を進めるため、ハード整備と合わせて、その施設・設備の利用についてのソフト的な支援を明確化した。</w:t>
      </w:r>
    </w:p>
    <w:p w:rsidR="002A055A" w:rsidRPr="002A055A" w:rsidRDefault="002A055A" w:rsidP="002A055A">
      <w:pPr>
        <w:pStyle w:val="ab"/>
        <w:autoSpaceDE w:val="0"/>
        <w:autoSpaceDN w:val="0"/>
        <w:ind w:leftChars="0" w:left="1272" w:firstLineChars="100" w:firstLine="228"/>
      </w:pPr>
      <w:r>
        <w:rPr>
          <w:rFonts w:hint="eastAsia"/>
          <w:u w:val="single"/>
        </w:rPr>
        <w:t>「情報の提供その他の支援」「適正な配慮についての周知等の取組」</w:t>
      </w:r>
    </w:p>
    <w:p w:rsidR="002A055A" w:rsidRPr="002A055A" w:rsidRDefault="002A055A" w:rsidP="00221FFF">
      <w:pPr>
        <w:autoSpaceDE w:val="0"/>
        <w:autoSpaceDN w:val="0"/>
        <w:ind w:firstLineChars="200" w:firstLine="456"/>
        <w:rPr>
          <w:szCs w:val="24"/>
        </w:rPr>
      </w:pPr>
    </w:p>
    <w:p w:rsidR="00221FFF" w:rsidRPr="004B561B" w:rsidRDefault="00221FFF" w:rsidP="00221FFF">
      <w:pPr>
        <w:autoSpaceDE w:val="0"/>
        <w:autoSpaceDN w:val="0"/>
        <w:ind w:firstLineChars="200" w:firstLine="456"/>
        <w:rPr>
          <w:rFonts w:asciiTheme="majorEastAsia" w:eastAsiaTheme="majorEastAsia" w:hAnsiTheme="majorEastAsia"/>
          <w:szCs w:val="24"/>
        </w:rPr>
      </w:pPr>
      <w:r w:rsidRPr="004B561B">
        <w:rPr>
          <w:rFonts w:asciiTheme="majorEastAsia" w:eastAsiaTheme="majorEastAsia" w:hAnsiTheme="majorEastAsia" w:hint="eastAsia"/>
          <w:szCs w:val="24"/>
        </w:rPr>
        <w:t>ウ　当事者等の参画</w:t>
      </w:r>
      <w:r w:rsidR="002A055A" w:rsidRPr="004B561B">
        <w:rPr>
          <w:rFonts w:asciiTheme="majorEastAsia" w:eastAsiaTheme="majorEastAsia" w:hAnsiTheme="majorEastAsia" w:hint="eastAsia"/>
          <w:szCs w:val="24"/>
        </w:rPr>
        <w:t>（施策の基本方針）</w:t>
      </w:r>
    </w:p>
    <w:p w:rsidR="00221FFF" w:rsidRDefault="00221FFF" w:rsidP="00221FFF">
      <w:pPr>
        <w:autoSpaceDE w:val="0"/>
        <w:autoSpaceDN w:val="0"/>
        <w:ind w:leftChars="300" w:left="684" w:firstLineChars="100" w:firstLine="228"/>
        <w:rPr>
          <w:szCs w:val="24"/>
        </w:rPr>
      </w:pPr>
      <w:r w:rsidRPr="0006399B">
        <w:rPr>
          <w:rFonts w:hint="eastAsia"/>
          <w:szCs w:val="24"/>
          <w:u w:val="single"/>
        </w:rPr>
        <w:t>施設整備の計画段階から、障がい者等を含む多様な関係者の参画を得て整備を行っていくことを明記</w:t>
      </w:r>
      <w:r w:rsidRPr="00C204B9">
        <w:rPr>
          <w:rFonts w:hint="eastAsia"/>
          <w:szCs w:val="24"/>
        </w:rPr>
        <w:t>する。（第７条関係）</w:t>
      </w:r>
    </w:p>
    <w:p w:rsidR="002A055A" w:rsidRDefault="002A055A" w:rsidP="002A055A">
      <w:pPr>
        <w:autoSpaceDE w:val="0"/>
        <w:autoSpaceDN w:val="0"/>
        <w:ind w:leftChars="400" w:left="1141" w:hangingChars="100" w:hanging="228"/>
      </w:pPr>
      <w:r>
        <w:rPr>
          <w:rFonts w:hint="eastAsia"/>
        </w:rPr>
        <w:t>※　より有効なバリアフリー化を進めるためには、施設整備の計画段階から、障害者等を含めさまざまな関係者の意見を確認して整備を進めることが重要であることを踏まえて追記。</w:t>
      </w:r>
    </w:p>
    <w:p w:rsidR="00221FFF" w:rsidRPr="00C204B9" w:rsidRDefault="00221FFF" w:rsidP="002A055A">
      <w:pPr>
        <w:autoSpaceDE w:val="0"/>
        <w:autoSpaceDN w:val="0"/>
        <w:rPr>
          <w:szCs w:val="24"/>
        </w:rPr>
      </w:pPr>
    </w:p>
    <w:p w:rsidR="00221FFF" w:rsidRPr="004B561B" w:rsidRDefault="00221FFF" w:rsidP="00221FFF">
      <w:pPr>
        <w:autoSpaceDE w:val="0"/>
        <w:autoSpaceDN w:val="0"/>
        <w:ind w:firstLineChars="200" w:firstLine="456"/>
        <w:rPr>
          <w:rFonts w:asciiTheme="majorEastAsia" w:eastAsiaTheme="majorEastAsia" w:hAnsiTheme="majorEastAsia"/>
          <w:szCs w:val="24"/>
        </w:rPr>
      </w:pPr>
      <w:r w:rsidRPr="004B561B">
        <w:rPr>
          <w:rFonts w:asciiTheme="majorEastAsia" w:eastAsiaTheme="majorEastAsia" w:hAnsiTheme="majorEastAsia" w:hint="eastAsia"/>
          <w:szCs w:val="24"/>
        </w:rPr>
        <w:t>エ　関係法令の改正に伴う規定の整理【県土整備局所管】</w:t>
      </w:r>
    </w:p>
    <w:p w:rsidR="00221FFF" w:rsidRPr="002A055A" w:rsidRDefault="00221FFF" w:rsidP="00221FFF">
      <w:pPr>
        <w:autoSpaceDE w:val="0"/>
        <w:autoSpaceDN w:val="0"/>
        <w:ind w:leftChars="300" w:left="912" w:hangingChars="100" w:hanging="228"/>
        <w:rPr>
          <w:rFonts w:asciiTheme="minorEastAsia" w:hAnsiTheme="minorEastAsia"/>
          <w:szCs w:val="24"/>
        </w:rPr>
      </w:pPr>
      <w:r w:rsidRPr="00C204B9">
        <w:rPr>
          <w:rFonts w:hint="eastAsia"/>
          <w:szCs w:val="24"/>
        </w:rPr>
        <w:t>・　建築基準法改正に合わせ、既存建築物の一時的な用途変更について適合義務の対</w:t>
      </w:r>
      <w:r w:rsidRPr="002A055A">
        <w:rPr>
          <w:rFonts w:asciiTheme="minorEastAsia" w:hAnsiTheme="minorEastAsia" w:hint="eastAsia"/>
          <w:szCs w:val="24"/>
        </w:rPr>
        <w:t>象外とする。（第29条関係）</w:t>
      </w:r>
    </w:p>
    <w:p w:rsidR="00221FFF" w:rsidRPr="002A055A" w:rsidRDefault="00221FFF" w:rsidP="00221FFF">
      <w:pPr>
        <w:autoSpaceDE w:val="0"/>
        <w:autoSpaceDN w:val="0"/>
        <w:ind w:leftChars="300" w:left="912" w:hangingChars="100" w:hanging="228"/>
        <w:rPr>
          <w:rFonts w:asciiTheme="minorEastAsia" w:hAnsiTheme="minorEastAsia"/>
          <w:szCs w:val="24"/>
        </w:rPr>
      </w:pPr>
      <w:r w:rsidRPr="002A055A">
        <w:rPr>
          <w:rFonts w:asciiTheme="minorEastAsia" w:hAnsiTheme="minorEastAsia" w:hint="eastAsia"/>
          <w:szCs w:val="24"/>
        </w:rPr>
        <w:lastRenderedPageBreak/>
        <w:t>・　認定こども園法改正により、「幼保連携型認定こども園」が位置付けられたことにより、所要の改正を行う。（第32条関係）</w:t>
      </w:r>
    </w:p>
    <w:p w:rsidR="00221FFF" w:rsidRPr="00C204B9" w:rsidRDefault="00221FFF" w:rsidP="00221FFF">
      <w:pPr>
        <w:autoSpaceDE w:val="0"/>
        <w:autoSpaceDN w:val="0"/>
        <w:ind w:firstLineChars="50" w:firstLine="114"/>
        <w:rPr>
          <w:szCs w:val="24"/>
        </w:rPr>
      </w:pPr>
    </w:p>
    <w:p w:rsidR="00221FFF" w:rsidRPr="004B561B" w:rsidRDefault="00221FFF" w:rsidP="00221FFF">
      <w:pPr>
        <w:autoSpaceDE w:val="0"/>
        <w:autoSpaceDN w:val="0"/>
        <w:ind w:firstLineChars="50" w:firstLine="114"/>
        <w:rPr>
          <w:rFonts w:asciiTheme="majorEastAsia" w:eastAsiaTheme="majorEastAsia" w:hAnsiTheme="majorEastAsia"/>
          <w:szCs w:val="24"/>
        </w:rPr>
      </w:pPr>
      <w:r w:rsidRPr="004B561B">
        <w:rPr>
          <w:rFonts w:asciiTheme="majorEastAsia" w:eastAsiaTheme="majorEastAsia" w:hAnsiTheme="majorEastAsia" w:hint="eastAsia"/>
          <w:szCs w:val="24"/>
        </w:rPr>
        <w:t>(</w:t>
      </w:r>
      <w:r w:rsidRPr="004B561B">
        <w:rPr>
          <w:rFonts w:asciiTheme="majorEastAsia" w:eastAsiaTheme="majorEastAsia" w:hAnsiTheme="majorEastAsia"/>
          <w:szCs w:val="24"/>
        </w:rPr>
        <w:t>3</w:t>
      </w:r>
      <w:r w:rsidRPr="004B561B">
        <w:rPr>
          <w:rFonts w:asciiTheme="majorEastAsia" w:eastAsiaTheme="majorEastAsia" w:hAnsiTheme="majorEastAsia" w:hint="eastAsia"/>
          <w:szCs w:val="24"/>
        </w:rPr>
        <w:t>)　施行期日</w:t>
      </w:r>
    </w:p>
    <w:p w:rsidR="00B22004" w:rsidRPr="004B561B" w:rsidRDefault="00221FFF" w:rsidP="00221FFF">
      <w:pPr>
        <w:rPr>
          <w:rFonts w:ascii="ＭＳ 明朝" w:eastAsia="ＭＳ 明朝" w:hAnsi="ＭＳ 明朝"/>
          <w:szCs w:val="24"/>
        </w:rPr>
      </w:pPr>
      <w:r w:rsidRPr="004B561B">
        <w:rPr>
          <w:rFonts w:ascii="ＭＳ 明朝" w:eastAsia="ＭＳ 明朝" w:hAnsi="ＭＳ 明朝" w:hint="eastAsia"/>
          <w:szCs w:val="24"/>
        </w:rPr>
        <w:t xml:space="preserve">　　　公布の日</w:t>
      </w:r>
      <w:r w:rsidR="004B561B" w:rsidRPr="004B561B">
        <w:rPr>
          <w:rFonts w:ascii="ＭＳ 明朝" w:eastAsia="ＭＳ 明朝" w:hAnsi="ＭＳ 明朝" w:hint="eastAsia"/>
          <w:szCs w:val="24"/>
        </w:rPr>
        <w:t>（令和４年10月21日）</w:t>
      </w:r>
    </w:p>
    <w:p w:rsidR="00221FFF" w:rsidRDefault="00221FFF" w:rsidP="00B22004">
      <w:pPr>
        <w:rPr>
          <w:szCs w:val="24"/>
        </w:rPr>
      </w:pPr>
    </w:p>
    <w:p w:rsidR="00B22004" w:rsidRPr="00667F65" w:rsidRDefault="00B22004" w:rsidP="00221FFF">
      <w:pPr>
        <w:widowControl/>
        <w:jc w:val="left"/>
        <w:rPr>
          <w:szCs w:val="24"/>
        </w:rPr>
      </w:pPr>
    </w:p>
    <w:sectPr w:rsidR="00B22004" w:rsidRPr="00667F65" w:rsidSect="00751BF7">
      <w:pgSz w:w="11906" w:h="16838" w:code="9"/>
      <w:pgMar w:top="1134" w:right="1134" w:bottom="567" w:left="1418" w:header="851" w:footer="992" w:gutter="0"/>
      <w:cols w:space="425"/>
      <w:docGrid w:type="linesAndChars" w:linePitch="329"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5E4" w:rsidRDefault="002815E4" w:rsidP="002815E4">
      <w:r>
        <w:separator/>
      </w:r>
    </w:p>
  </w:endnote>
  <w:endnote w:type="continuationSeparator" w:id="0">
    <w:p w:rsidR="002815E4" w:rsidRDefault="002815E4" w:rsidP="0028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5E4" w:rsidRDefault="002815E4" w:rsidP="002815E4">
      <w:r>
        <w:separator/>
      </w:r>
    </w:p>
  </w:footnote>
  <w:footnote w:type="continuationSeparator" w:id="0">
    <w:p w:rsidR="002815E4" w:rsidRDefault="002815E4" w:rsidP="00281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B486B"/>
    <w:multiLevelType w:val="hybridMultilevel"/>
    <w:tmpl w:val="487E6EFC"/>
    <w:lvl w:ilvl="0" w:tplc="5A6C6940">
      <w:start w:val="25"/>
      <w:numFmt w:val="bullet"/>
      <w:lvlText w:val="・"/>
      <w:lvlJc w:val="left"/>
      <w:pPr>
        <w:ind w:left="828" w:hanging="360"/>
      </w:pPr>
      <w:rPr>
        <w:rFonts w:ascii="ＭＳ 明朝" w:eastAsia="ＭＳ 明朝" w:hAnsi="ＭＳ 明朝" w:cstheme="minorBidi"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1" w15:restartNumberingAfterBreak="0">
    <w:nsid w:val="62D717CB"/>
    <w:multiLevelType w:val="hybridMultilevel"/>
    <w:tmpl w:val="1932E780"/>
    <w:lvl w:ilvl="0" w:tplc="E508E332">
      <w:start w:val="1"/>
      <w:numFmt w:val="decimalFullWidth"/>
      <w:lvlText w:val="（%1）"/>
      <w:lvlJc w:val="left"/>
      <w:pPr>
        <w:ind w:left="720" w:hanging="720"/>
      </w:pPr>
      <w:rPr>
        <w:rFonts w:hint="default"/>
      </w:rPr>
    </w:lvl>
    <w:lvl w:ilvl="1" w:tplc="7576C4A0">
      <w:start w:val="5"/>
      <w:numFmt w:val="bullet"/>
      <w:lvlText w:val="・"/>
      <w:lvlJc w:val="left"/>
      <w:pPr>
        <w:ind w:left="780" w:hanging="360"/>
      </w:pPr>
      <w:rPr>
        <w:rFonts w:ascii="ＭＳ 明朝" w:eastAsia="ＭＳ 明朝" w:hAnsi="ＭＳ 明朝" w:cstheme="minorBidi" w:hint="eastAsia"/>
      </w:rPr>
    </w:lvl>
    <w:lvl w:ilvl="2" w:tplc="32D0B58C">
      <w:start w:val="1"/>
      <w:numFmt w:val="bullet"/>
      <w:lvlText w:val="◆"/>
      <w:lvlJc w:val="left"/>
      <w:pPr>
        <w:ind w:left="1200" w:hanging="360"/>
      </w:pPr>
      <w:rPr>
        <w:rFonts w:ascii="ＭＳ 明朝" w:eastAsia="ＭＳ 明朝" w:hAnsi="ＭＳ 明朝" w:cstheme="minorBidi" w:hint="eastAsia"/>
      </w:rPr>
    </w:lvl>
    <w:lvl w:ilvl="3" w:tplc="483217A0">
      <w:start w:val="2"/>
      <w:numFmt w:val="bullet"/>
      <w:lvlText w:val="○"/>
      <w:lvlJc w:val="left"/>
      <w:pPr>
        <w:ind w:left="1620" w:hanging="360"/>
      </w:pPr>
      <w:rPr>
        <w:rFonts w:ascii="ＭＳ 明朝" w:eastAsia="ＭＳ 明朝" w:hAnsi="ＭＳ 明朝" w:cstheme="minorBidi" w:hint="eastAsia"/>
      </w:rPr>
    </w:lvl>
    <w:lvl w:ilvl="4" w:tplc="D65865A6">
      <w:numFmt w:val="bullet"/>
      <w:lvlText w:val="※"/>
      <w:lvlJc w:val="left"/>
      <w:pPr>
        <w:ind w:left="2040" w:hanging="360"/>
      </w:pPr>
      <w:rPr>
        <w:rFonts w:ascii="ＭＳ 明朝" w:eastAsia="ＭＳ 明朝" w:hAnsi="ＭＳ 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050401"/>
    <w:multiLevelType w:val="hybridMultilevel"/>
    <w:tmpl w:val="72B4DBF0"/>
    <w:lvl w:ilvl="0" w:tplc="622ED4E2">
      <w:start w:val="1"/>
      <w:numFmt w:val="bullet"/>
      <w:lvlText w:val="※"/>
      <w:lvlJc w:val="left"/>
      <w:pPr>
        <w:ind w:left="1272" w:hanging="360"/>
      </w:pPr>
      <w:rPr>
        <w:rFonts w:ascii="ＭＳ 明朝" w:eastAsia="ＭＳ 明朝" w:hAnsi="ＭＳ 明朝" w:cstheme="minorBidi" w:hint="eastAsia"/>
      </w:rPr>
    </w:lvl>
    <w:lvl w:ilvl="1" w:tplc="0409000B" w:tentative="1">
      <w:start w:val="1"/>
      <w:numFmt w:val="bullet"/>
      <w:lvlText w:val=""/>
      <w:lvlJc w:val="left"/>
      <w:pPr>
        <w:ind w:left="1752" w:hanging="420"/>
      </w:pPr>
      <w:rPr>
        <w:rFonts w:ascii="Wingdings" w:hAnsi="Wingdings" w:hint="default"/>
      </w:rPr>
    </w:lvl>
    <w:lvl w:ilvl="2" w:tplc="0409000D" w:tentative="1">
      <w:start w:val="1"/>
      <w:numFmt w:val="bullet"/>
      <w:lvlText w:val=""/>
      <w:lvlJc w:val="left"/>
      <w:pPr>
        <w:ind w:left="2172" w:hanging="420"/>
      </w:pPr>
      <w:rPr>
        <w:rFonts w:ascii="Wingdings" w:hAnsi="Wingdings" w:hint="default"/>
      </w:rPr>
    </w:lvl>
    <w:lvl w:ilvl="3" w:tplc="04090001" w:tentative="1">
      <w:start w:val="1"/>
      <w:numFmt w:val="bullet"/>
      <w:lvlText w:val=""/>
      <w:lvlJc w:val="left"/>
      <w:pPr>
        <w:ind w:left="2592" w:hanging="420"/>
      </w:pPr>
      <w:rPr>
        <w:rFonts w:ascii="Wingdings" w:hAnsi="Wingdings" w:hint="default"/>
      </w:rPr>
    </w:lvl>
    <w:lvl w:ilvl="4" w:tplc="0409000B" w:tentative="1">
      <w:start w:val="1"/>
      <w:numFmt w:val="bullet"/>
      <w:lvlText w:val=""/>
      <w:lvlJc w:val="left"/>
      <w:pPr>
        <w:ind w:left="3012" w:hanging="420"/>
      </w:pPr>
      <w:rPr>
        <w:rFonts w:ascii="Wingdings" w:hAnsi="Wingdings" w:hint="default"/>
      </w:rPr>
    </w:lvl>
    <w:lvl w:ilvl="5" w:tplc="0409000D" w:tentative="1">
      <w:start w:val="1"/>
      <w:numFmt w:val="bullet"/>
      <w:lvlText w:val=""/>
      <w:lvlJc w:val="left"/>
      <w:pPr>
        <w:ind w:left="3432" w:hanging="420"/>
      </w:pPr>
      <w:rPr>
        <w:rFonts w:ascii="Wingdings" w:hAnsi="Wingdings" w:hint="default"/>
      </w:rPr>
    </w:lvl>
    <w:lvl w:ilvl="6" w:tplc="04090001" w:tentative="1">
      <w:start w:val="1"/>
      <w:numFmt w:val="bullet"/>
      <w:lvlText w:val=""/>
      <w:lvlJc w:val="left"/>
      <w:pPr>
        <w:ind w:left="3852" w:hanging="420"/>
      </w:pPr>
      <w:rPr>
        <w:rFonts w:ascii="Wingdings" w:hAnsi="Wingdings" w:hint="default"/>
      </w:rPr>
    </w:lvl>
    <w:lvl w:ilvl="7" w:tplc="0409000B" w:tentative="1">
      <w:start w:val="1"/>
      <w:numFmt w:val="bullet"/>
      <w:lvlText w:val=""/>
      <w:lvlJc w:val="left"/>
      <w:pPr>
        <w:ind w:left="4272" w:hanging="420"/>
      </w:pPr>
      <w:rPr>
        <w:rFonts w:ascii="Wingdings" w:hAnsi="Wingdings" w:hint="default"/>
      </w:rPr>
    </w:lvl>
    <w:lvl w:ilvl="8" w:tplc="0409000D" w:tentative="1">
      <w:start w:val="1"/>
      <w:numFmt w:val="bullet"/>
      <w:lvlText w:val=""/>
      <w:lvlJc w:val="left"/>
      <w:pPr>
        <w:ind w:left="4692"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4"/>
  <w:drawingGridVerticalSpacing w:val="32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96"/>
    <w:rsid w:val="0006399B"/>
    <w:rsid w:val="000843E7"/>
    <w:rsid w:val="00143332"/>
    <w:rsid w:val="002169CF"/>
    <w:rsid w:val="00221FFF"/>
    <w:rsid w:val="002815E4"/>
    <w:rsid w:val="002A055A"/>
    <w:rsid w:val="002F2436"/>
    <w:rsid w:val="00325B5C"/>
    <w:rsid w:val="00333001"/>
    <w:rsid w:val="003456E9"/>
    <w:rsid w:val="0039281A"/>
    <w:rsid w:val="00416F70"/>
    <w:rsid w:val="004B561B"/>
    <w:rsid w:val="004F0113"/>
    <w:rsid w:val="00507B4B"/>
    <w:rsid w:val="00513300"/>
    <w:rsid w:val="00524AAF"/>
    <w:rsid w:val="005A29B1"/>
    <w:rsid w:val="005E45D4"/>
    <w:rsid w:val="00643896"/>
    <w:rsid w:val="00667F65"/>
    <w:rsid w:val="006E669B"/>
    <w:rsid w:val="007022F2"/>
    <w:rsid w:val="00751BF7"/>
    <w:rsid w:val="007D155D"/>
    <w:rsid w:val="008361F3"/>
    <w:rsid w:val="00877ACE"/>
    <w:rsid w:val="00926CA8"/>
    <w:rsid w:val="009A5797"/>
    <w:rsid w:val="00AE0B85"/>
    <w:rsid w:val="00B22004"/>
    <w:rsid w:val="00BA3895"/>
    <w:rsid w:val="00BE739F"/>
    <w:rsid w:val="00CA7D13"/>
    <w:rsid w:val="00CB6668"/>
    <w:rsid w:val="00CC0236"/>
    <w:rsid w:val="00D4416B"/>
    <w:rsid w:val="00D73594"/>
    <w:rsid w:val="00D822B6"/>
    <w:rsid w:val="00DA377A"/>
    <w:rsid w:val="00DA6777"/>
    <w:rsid w:val="00E0178D"/>
    <w:rsid w:val="00F247AE"/>
    <w:rsid w:val="00F372CD"/>
    <w:rsid w:val="00FC6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0CB620D"/>
  <w15:chartTrackingRefBased/>
  <w15:docId w15:val="{A2CAFA48-EDA7-485C-9F52-0265E79B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F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15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155D"/>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7022F2"/>
  </w:style>
  <w:style w:type="character" w:customStyle="1" w:styleId="a6">
    <w:name w:val="日付 (文字)"/>
    <w:basedOn w:val="a0"/>
    <w:link w:val="a5"/>
    <w:uiPriority w:val="99"/>
    <w:semiHidden/>
    <w:rsid w:val="007022F2"/>
  </w:style>
  <w:style w:type="paragraph" w:styleId="a7">
    <w:name w:val="header"/>
    <w:basedOn w:val="a"/>
    <w:link w:val="a8"/>
    <w:uiPriority w:val="99"/>
    <w:unhideWhenUsed/>
    <w:rsid w:val="002815E4"/>
    <w:pPr>
      <w:tabs>
        <w:tab w:val="center" w:pos="4252"/>
        <w:tab w:val="right" w:pos="8504"/>
      </w:tabs>
      <w:snapToGrid w:val="0"/>
    </w:pPr>
  </w:style>
  <w:style w:type="character" w:customStyle="1" w:styleId="a8">
    <w:name w:val="ヘッダー (文字)"/>
    <w:basedOn w:val="a0"/>
    <w:link w:val="a7"/>
    <w:uiPriority w:val="99"/>
    <w:rsid w:val="002815E4"/>
  </w:style>
  <w:style w:type="paragraph" w:styleId="a9">
    <w:name w:val="footer"/>
    <w:basedOn w:val="a"/>
    <w:link w:val="aa"/>
    <w:uiPriority w:val="99"/>
    <w:unhideWhenUsed/>
    <w:rsid w:val="002815E4"/>
    <w:pPr>
      <w:tabs>
        <w:tab w:val="center" w:pos="4252"/>
        <w:tab w:val="right" w:pos="8504"/>
      </w:tabs>
      <w:snapToGrid w:val="0"/>
    </w:pPr>
  </w:style>
  <w:style w:type="character" w:customStyle="1" w:styleId="aa">
    <w:name w:val="フッター (文字)"/>
    <w:basedOn w:val="a0"/>
    <w:link w:val="a9"/>
    <w:uiPriority w:val="99"/>
    <w:rsid w:val="002815E4"/>
  </w:style>
  <w:style w:type="paragraph" w:styleId="ab">
    <w:name w:val="List Paragraph"/>
    <w:basedOn w:val="a"/>
    <w:uiPriority w:val="34"/>
    <w:qFormat/>
    <w:rsid w:val="00B220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2022-08-12T08:12:00Z</cp:lastPrinted>
  <dcterms:created xsi:type="dcterms:W3CDTF">2022-12-08T07:53:00Z</dcterms:created>
  <dcterms:modified xsi:type="dcterms:W3CDTF">2022-12-13T09:06:00Z</dcterms:modified>
</cp:coreProperties>
</file>